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CDF" w:rsidRPr="004B38A1" w:rsidRDefault="00302110">
      <w:pPr>
        <w:rPr>
          <w:rFonts w:asciiTheme="minorHAnsi" w:hAnsiTheme="minorHAnsi"/>
          <w:sz w:val="28"/>
          <w:szCs w:val="28"/>
        </w:rPr>
      </w:pPr>
      <w:r w:rsidRPr="004B38A1">
        <w:rPr>
          <w:rFonts w:asciiTheme="minorHAnsi" w:hAnsiTheme="minorHAnsi"/>
          <w:b/>
          <w:sz w:val="28"/>
          <w:szCs w:val="28"/>
        </w:rPr>
        <w:t>Die t</w:t>
      </w:r>
      <w:r w:rsidR="00FB5F43">
        <w:rPr>
          <w:rFonts w:asciiTheme="minorHAnsi" w:hAnsiTheme="minorHAnsi"/>
          <w:b/>
          <w:sz w:val="28"/>
          <w:szCs w:val="28"/>
        </w:rPr>
        <w:t>raurige Rolle des</w:t>
      </w:r>
      <w:r w:rsidR="00482D58" w:rsidRPr="004B38A1">
        <w:rPr>
          <w:rFonts w:asciiTheme="minorHAnsi" w:hAnsiTheme="minorHAnsi"/>
          <w:b/>
          <w:sz w:val="28"/>
          <w:szCs w:val="28"/>
        </w:rPr>
        <w:t xml:space="preserve"> GKZ-Präsidenten</w:t>
      </w:r>
    </w:p>
    <w:p w:rsidR="00FB5F43" w:rsidRDefault="00302110">
      <w:pPr>
        <w:rPr>
          <w:rFonts w:asciiTheme="minorHAnsi" w:hAnsiTheme="minorHAnsi"/>
          <w:szCs w:val="24"/>
        </w:rPr>
      </w:pPr>
      <w:r w:rsidRPr="00D36ADB">
        <w:rPr>
          <w:rFonts w:asciiTheme="minorHAnsi" w:hAnsiTheme="minorHAnsi"/>
          <w:szCs w:val="24"/>
        </w:rPr>
        <w:t xml:space="preserve">Der Kanton Zug </w:t>
      </w:r>
      <w:r w:rsidR="00482D58">
        <w:rPr>
          <w:rFonts w:asciiTheme="minorHAnsi" w:hAnsiTheme="minorHAnsi"/>
          <w:szCs w:val="24"/>
        </w:rPr>
        <w:t>–</w:t>
      </w:r>
      <w:r w:rsidRPr="00D36ADB">
        <w:rPr>
          <w:rFonts w:asciiTheme="minorHAnsi" w:hAnsiTheme="minorHAnsi"/>
          <w:szCs w:val="24"/>
        </w:rPr>
        <w:t xml:space="preserve"> wie die ganze Schweiz </w:t>
      </w:r>
      <w:r w:rsidR="00482D58">
        <w:rPr>
          <w:rFonts w:asciiTheme="minorHAnsi" w:hAnsiTheme="minorHAnsi"/>
          <w:szCs w:val="24"/>
        </w:rPr>
        <w:t>–</w:t>
      </w:r>
      <w:r w:rsidRPr="00D36ADB">
        <w:rPr>
          <w:rFonts w:asciiTheme="minorHAnsi" w:hAnsiTheme="minorHAnsi"/>
          <w:szCs w:val="24"/>
        </w:rPr>
        <w:t xml:space="preserve"> war von einer Wirtschaftskrise betroffen, wie sie seit den </w:t>
      </w:r>
      <w:r w:rsidR="005311DA" w:rsidRPr="00D36ADB">
        <w:rPr>
          <w:rFonts w:asciiTheme="minorHAnsi" w:hAnsiTheme="minorHAnsi"/>
          <w:szCs w:val="24"/>
        </w:rPr>
        <w:t>dreissiger</w:t>
      </w:r>
      <w:r w:rsidRPr="00D36ADB">
        <w:rPr>
          <w:rFonts w:asciiTheme="minorHAnsi" w:hAnsiTheme="minorHAnsi"/>
          <w:szCs w:val="24"/>
        </w:rPr>
        <w:t xml:space="preserve"> Jahren nicht mehr</w:t>
      </w:r>
      <w:r w:rsidR="00FB5F43">
        <w:rPr>
          <w:rFonts w:asciiTheme="minorHAnsi" w:hAnsiTheme="minorHAnsi"/>
          <w:szCs w:val="24"/>
        </w:rPr>
        <w:t xml:space="preserve"> erlebt wurde. Viele Arbeitende sahen sich</w:t>
      </w:r>
      <w:r w:rsidRPr="00D36ADB">
        <w:rPr>
          <w:rFonts w:asciiTheme="minorHAnsi" w:hAnsiTheme="minorHAnsi"/>
          <w:szCs w:val="24"/>
        </w:rPr>
        <w:t xml:space="preserve"> </w:t>
      </w:r>
      <w:r w:rsidR="00FB5F43">
        <w:rPr>
          <w:rFonts w:asciiTheme="minorHAnsi" w:hAnsiTheme="minorHAnsi"/>
          <w:szCs w:val="24"/>
        </w:rPr>
        <w:t>mit</w:t>
      </w:r>
      <w:r w:rsidRPr="00D36ADB">
        <w:rPr>
          <w:rFonts w:asciiTheme="minorHAnsi" w:hAnsiTheme="minorHAnsi"/>
          <w:szCs w:val="24"/>
        </w:rPr>
        <w:t xml:space="preserve"> Arbeitslosigkeit und Lohnabbau </w:t>
      </w:r>
      <w:r w:rsidR="00FB5F43">
        <w:rPr>
          <w:rFonts w:asciiTheme="minorHAnsi" w:hAnsiTheme="minorHAnsi"/>
          <w:szCs w:val="24"/>
        </w:rPr>
        <w:t>konfrontiert</w:t>
      </w:r>
      <w:r w:rsidRPr="00D36ADB">
        <w:rPr>
          <w:rFonts w:asciiTheme="minorHAnsi" w:hAnsiTheme="minorHAnsi"/>
          <w:szCs w:val="24"/>
        </w:rPr>
        <w:t xml:space="preserve">. Aber die grösste Sorge des Zuger Gewerkschaftskartells war </w:t>
      </w:r>
      <w:r w:rsidR="00FB5F43">
        <w:rPr>
          <w:rFonts w:asciiTheme="minorHAnsi" w:hAnsiTheme="minorHAnsi"/>
          <w:szCs w:val="24"/>
        </w:rPr>
        <w:t xml:space="preserve">es, </w:t>
      </w:r>
      <w:r w:rsidRPr="00D36ADB">
        <w:rPr>
          <w:rFonts w:asciiTheme="minorHAnsi" w:hAnsiTheme="minorHAnsi"/>
          <w:szCs w:val="24"/>
        </w:rPr>
        <w:t xml:space="preserve">zu verhindern, dass die „Linksextremen“ zu viel Gewicht bekamen. Der Maiaufruf des Zuger Gewerkschaftskartells stand ganz unter diesen Vorzeichen. „Einmal mehr versuchen die ultralinken Gruppen und Formierungen des Kantons Zug die Arbeit des Zuger Gewerkschaftskartells zu attackieren. Mit den am vergangenen Wochenende verteilten </w:t>
      </w:r>
      <w:r w:rsidR="005311DA" w:rsidRPr="00D36ADB">
        <w:rPr>
          <w:rFonts w:asciiTheme="minorHAnsi" w:hAnsiTheme="minorHAnsi"/>
          <w:szCs w:val="24"/>
        </w:rPr>
        <w:t>Flugblättern</w:t>
      </w:r>
      <w:r w:rsidRPr="00D36ADB">
        <w:rPr>
          <w:rFonts w:asciiTheme="minorHAnsi" w:hAnsiTheme="minorHAnsi"/>
          <w:szCs w:val="24"/>
        </w:rPr>
        <w:t xml:space="preserve"> werden wiederum Unwahrheiten verbreitet, die jeglicher Grundlage entbehren. Das Zuger Gewerkschaftskartell würde seit vier Jahrzehnten </w:t>
      </w:r>
      <w:r w:rsidR="00F4530F" w:rsidRPr="00D36ADB">
        <w:rPr>
          <w:rFonts w:asciiTheme="minorHAnsi" w:hAnsiTheme="minorHAnsi"/>
          <w:szCs w:val="24"/>
        </w:rPr>
        <w:t>endlich</w:t>
      </w:r>
      <w:r w:rsidRPr="00D36ADB">
        <w:rPr>
          <w:rFonts w:asciiTheme="minorHAnsi" w:hAnsiTheme="minorHAnsi"/>
          <w:szCs w:val="24"/>
        </w:rPr>
        <w:t xml:space="preserve"> </w:t>
      </w:r>
      <w:r w:rsidR="005311DA" w:rsidRPr="00D36ADB">
        <w:rPr>
          <w:rFonts w:asciiTheme="minorHAnsi" w:hAnsiTheme="minorHAnsi"/>
          <w:szCs w:val="24"/>
        </w:rPr>
        <w:t>wieder einmal</w:t>
      </w:r>
      <w:r w:rsidRPr="00D36ADB">
        <w:rPr>
          <w:rFonts w:asciiTheme="minorHAnsi" w:hAnsiTheme="minorHAnsi"/>
          <w:szCs w:val="24"/>
        </w:rPr>
        <w:t xml:space="preserve"> eine öffentliche Kundgebung durchführen, k</w:t>
      </w:r>
      <w:r w:rsidR="00482D58">
        <w:rPr>
          <w:rFonts w:asciiTheme="minorHAnsi" w:hAnsiTheme="minorHAnsi"/>
          <w:szCs w:val="24"/>
        </w:rPr>
        <w:t>ommt einer infamen Lüge gleich.</w:t>
      </w:r>
      <w:r w:rsidRPr="00D36ADB">
        <w:rPr>
          <w:rFonts w:asciiTheme="minorHAnsi" w:hAnsiTheme="minorHAnsi"/>
          <w:szCs w:val="24"/>
        </w:rPr>
        <w:t xml:space="preserve"> Um der fast parallel laufenden Kundgebung der Revolutionären Marxistische</w:t>
      </w:r>
      <w:r w:rsidR="00FB5F43">
        <w:rPr>
          <w:rFonts w:asciiTheme="minorHAnsi" w:hAnsiTheme="minorHAnsi"/>
          <w:szCs w:val="24"/>
        </w:rPr>
        <w:t>n</w:t>
      </w:r>
      <w:r w:rsidRPr="00D36ADB">
        <w:rPr>
          <w:rFonts w:asciiTheme="minorHAnsi" w:hAnsiTheme="minorHAnsi"/>
          <w:szCs w:val="24"/>
        </w:rPr>
        <w:t xml:space="preserve"> Liga und Co. einen gewerkschaftlichen Anstrich zu </w:t>
      </w:r>
      <w:r w:rsidR="00482D58" w:rsidRPr="00D36ADB">
        <w:rPr>
          <w:rFonts w:asciiTheme="minorHAnsi" w:hAnsiTheme="minorHAnsi"/>
          <w:szCs w:val="24"/>
        </w:rPr>
        <w:t>verleihen</w:t>
      </w:r>
      <w:r w:rsidRPr="00D36ADB">
        <w:rPr>
          <w:rFonts w:asciiTheme="minorHAnsi" w:hAnsiTheme="minorHAnsi"/>
          <w:szCs w:val="24"/>
        </w:rPr>
        <w:t xml:space="preserve">, wurde der als bekannt extrem links stehende Präsident der </w:t>
      </w:r>
      <w:proofErr w:type="spellStart"/>
      <w:r w:rsidRPr="00D36ADB">
        <w:rPr>
          <w:rFonts w:asciiTheme="minorHAnsi" w:hAnsiTheme="minorHAnsi"/>
          <w:szCs w:val="24"/>
        </w:rPr>
        <w:t>Typographia</w:t>
      </w:r>
      <w:proofErr w:type="spellEnd"/>
      <w:r w:rsidRPr="00D36ADB">
        <w:rPr>
          <w:rFonts w:asciiTheme="minorHAnsi" w:hAnsiTheme="minorHAnsi"/>
          <w:szCs w:val="24"/>
        </w:rPr>
        <w:t xml:space="preserve"> Zürich, Fredy </w:t>
      </w:r>
      <w:proofErr w:type="spellStart"/>
      <w:r w:rsidRPr="00D36ADB">
        <w:rPr>
          <w:rFonts w:asciiTheme="minorHAnsi" w:hAnsiTheme="minorHAnsi"/>
          <w:szCs w:val="24"/>
        </w:rPr>
        <w:t>Aeberli</w:t>
      </w:r>
      <w:proofErr w:type="spellEnd"/>
      <w:r w:rsidRPr="00D36ADB">
        <w:rPr>
          <w:rFonts w:asciiTheme="minorHAnsi" w:hAnsiTheme="minorHAnsi"/>
          <w:szCs w:val="24"/>
        </w:rPr>
        <w:t xml:space="preserve">, als Hauptreferent verpflichtet. Die Mitgliedschaft von </w:t>
      </w:r>
      <w:proofErr w:type="spellStart"/>
      <w:r w:rsidRPr="00D36ADB">
        <w:rPr>
          <w:rFonts w:asciiTheme="minorHAnsi" w:hAnsiTheme="minorHAnsi"/>
          <w:szCs w:val="24"/>
        </w:rPr>
        <w:t>Aeberli</w:t>
      </w:r>
      <w:proofErr w:type="spellEnd"/>
      <w:r w:rsidRPr="00D36ADB">
        <w:rPr>
          <w:rFonts w:asciiTheme="minorHAnsi" w:hAnsiTheme="minorHAnsi"/>
          <w:szCs w:val="24"/>
        </w:rPr>
        <w:t xml:space="preserve"> im Ausschuss des Schweizerischen Gewerkschaftsbundes trägt dazu bei, dass in Bezug auf die Maifeiern in Zug, die Arbeiterschaft manipuliert werden soll.“</w:t>
      </w:r>
      <w:r w:rsidR="00482D58">
        <w:rPr>
          <w:rStyle w:val="Funotenzeichen"/>
          <w:rFonts w:asciiTheme="minorHAnsi" w:hAnsiTheme="minorHAnsi"/>
          <w:szCs w:val="24"/>
        </w:rPr>
        <w:footnoteReference w:id="1"/>
      </w:r>
    </w:p>
    <w:p w:rsidR="00D34CDF" w:rsidRPr="00D36ADB" w:rsidRDefault="00302110">
      <w:pPr>
        <w:rPr>
          <w:rFonts w:asciiTheme="minorHAnsi" w:hAnsiTheme="minorHAnsi"/>
          <w:szCs w:val="24"/>
        </w:rPr>
      </w:pPr>
      <w:r w:rsidRPr="00D36ADB">
        <w:rPr>
          <w:rFonts w:asciiTheme="minorHAnsi" w:hAnsiTheme="minorHAnsi"/>
          <w:szCs w:val="24"/>
        </w:rPr>
        <w:t xml:space="preserve">Eine </w:t>
      </w:r>
      <w:r w:rsidR="00482D58" w:rsidRPr="00D36ADB">
        <w:rPr>
          <w:rFonts w:asciiTheme="minorHAnsi" w:hAnsiTheme="minorHAnsi"/>
          <w:szCs w:val="24"/>
        </w:rPr>
        <w:t>besonders</w:t>
      </w:r>
      <w:r w:rsidRPr="00D36ADB">
        <w:rPr>
          <w:rFonts w:asciiTheme="minorHAnsi" w:hAnsiTheme="minorHAnsi"/>
          <w:szCs w:val="24"/>
        </w:rPr>
        <w:t xml:space="preserve"> aktive Rolle </w:t>
      </w:r>
      <w:r w:rsidR="00FB5F43">
        <w:rPr>
          <w:rFonts w:asciiTheme="minorHAnsi" w:hAnsiTheme="minorHAnsi"/>
          <w:szCs w:val="24"/>
        </w:rPr>
        <w:t xml:space="preserve">um </w:t>
      </w:r>
      <w:r w:rsidRPr="00D36ADB">
        <w:rPr>
          <w:rFonts w:asciiTheme="minorHAnsi" w:hAnsiTheme="minorHAnsi"/>
          <w:szCs w:val="24"/>
        </w:rPr>
        <w:t>eine</w:t>
      </w:r>
      <w:r w:rsidR="00FB5F43">
        <w:rPr>
          <w:rFonts w:asciiTheme="minorHAnsi" w:hAnsiTheme="minorHAnsi"/>
          <w:szCs w:val="24"/>
        </w:rPr>
        <w:t>n</w:t>
      </w:r>
      <w:r w:rsidRPr="00D36ADB">
        <w:rPr>
          <w:rFonts w:asciiTheme="minorHAnsi" w:hAnsiTheme="minorHAnsi"/>
          <w:szCs w:val="24"/>
        </w:rPr>
        <w:t xml:space="preserve"> einheitlichen 1. Mai </w:t>
      </w:r>
      <w:r w:rsidR="00FB5F43">
        <w:rPr>
          <w:rFonts w:asciiTheme="minorHAnsi" w:hAnsiTheme="minorHAnsi"/>
          <w:szCs w:val="24"/>
        </w:rPr>
        <w:t>zu verhindern</w:t>
      </w:r>
      <w:r w:rsidRPr="00D36ADB">
        <w:rPr>
          <w:rFonts w:asciiTheme="minorHAnsi" w:hAnsiTheme="minorHAnsi"/>
          <w:szCs w:val="24"/>
        </w:rPr>
        <w:t>, spielte der</w:t>
      </w:r>
      <w:r w:rsidR="00F50EB3">
        <w:rPr>
          <w:rFonts w:asciiTheme="minorHAnsi" w:hAnsiTheme="minorHAnsi"/>
          <w:szCs w:val="24"/>
        </w:rPr>
        <w:t xml:space="preserve"> Kartellpräsident</w:t>
      </w:r>
      <w:r w:rsidRPr="00D36ADB">
        <w:rPr>
          <w:rFonts w:asciiTheme="minorHAnsi" w:hAnsiTheme="minorHAnsi"/>
          <w:szCs w:val="24"/>
        </w:rPr>
        <w:t xml:space="preserve">, der höchstwahrscheinlich </w:t>
      </w:r>
      <w:r w:rsidR="00D02FF8" w:rsidRPr="00D36ADB">
        <w:rPr>
          <w:rFonts w:asciiTheme="minorHAnsi" w:hAnsiTheme="minorHAnsi"/>
          <w:szCs w:val="24"/>
        </w:rPr>
        <w:t>a</w:t>
      </w:r>
      <w:r w:rsidR="00D02FF8">
        <w:rPr>
          <w:rFonts w:asciiTheme="minorHAnsi" w:hAnsiTheme="minorHAnsi"/>
          <w:szCs w:val="24"/>
        </w:rPr>
        <w:t>uch</w:t>
      </w:r>
      <w:r w:rsidRPr="00D36ADB">
        <w:rPr>
          <w:rFonts w:asciiTheme="minorHAnsi" w:hAnsiTheme="minorHAnsi"/>
          <w:szCs w:val="24"/>
        </w:rPr>
        <w:t xml:space="preserve"> den Maiaufruf verfasst hatte. </w:t>
      </w:r>
      <w:r w:rsidR="00F50EB3">
        <w:rPr>
          <w:rFonts w:asciiTheme="minorHAnsi" w:hAnsiTheme="minorHAnsi"/>
          <w:szCs w:val="24"/>
        </w:rPr>
        <w:t>Er</w:t>
      </w:r>
      <w:r w:rsidRPr="00D36ADB">
        <w:rPr>
          <w:rFonts w:asciiTheme="minorHAnsi" w:hAnsiTheme="minorHAnsi"/>
          <w:szCs w:val="24"/>
        </w:rPr>
        <w:t xml:space="preserve"> hatte denn auch versucht, Fredy </w:t>
      </w:r>
      <w:proofErr w:type="spellStart"/>
      <w:r w:rsidRPr="00D36ADB">
        <w:rPr>
          <w:rFonts w:asciiTheme="minorHAnsi" w:hAnsiTheme="minorHAnsi"/>
          <w:szCs w:val="24"/>
        </w:rPr>
        <w:t>Aeberli</w:t>
      </w:r>
      <w:proofErr w:type="spellEnd"/>
      <w:r w:rsidRPr="00D36ADB">
        <w:rPr>
          <w:rFonts w:asciiTheme="minorHAnsi" w:hAnsiTheme="minorHAnsi"/>
          <w:szCs w:val="24"/>
        </w:rPr>
        <w:t xml:space="preserve"> von einer Teilnahme an d</w:t>
      </w:r>
      <w:r w:rsidR="00FB5F43">
        <w:rPr>
          <w:rFonts w:asciiTheme="minorHAnsi" w:hAnsiTheme="minorHAnsi"/>
          <w:szCs w:val="24"/>
        </w:rPr>
        <w:t>er</w:t>
      </w:r>
      <w:r w:rsidRPr="00D36ADB">
        <w:rPr>
          <w:rFonts w:asciiTheme="minorHAnsi" w:hAnsiTheme="minorHAnsi"/>
          <w:szCs w:val="24"/>
        </w:rPr>
        <w:t xml:space="preserve"> 1. Mai-Kundgebung in Zug abzuhalten. Da</w:t>
      </w:r>
      <w:r w:rsidR="00FB5F43">
        <w:rPr>
          <w:rFonts w:asciiTheme="minorHAnsi" w:hAnsiTheme="minorHAnsi"/>
          <w:szCs w:val="24"/>
        </w:rPr>
        <w:t>ss</w:t>
      </w:r>
      <w:r w:rsidRPr="00D36ADB">
        <w:rPr>
          <w:rFonts w:asciiTheme="minorHAnsi" w:hAnsiTheme="minorHAnsi"/>
          <w:szCs w:val="24"/>
        </w:rPr>
        <w:t xml:space="preserve"> dies nicht gelang, ä</w:t>
      </w:r>
      <w:r w:rsidR="00D53C32">
        <w:rPr>
          <w:rFonts w:asciiTheme="minorHAnsi" w:hAnsiTheme="minorHAnsi"/>
          <w:szCs w:val="24"/>
        </w:rPr>
        <w:t>r</w:t>
      </w:r>
      <w:r w:rsidRPr="00D36ADB">
        <w:rPr>
          <w:rFonts w:asciiTheme="minorHAnsi" w:hAnsiTheme="minorHAnsi"/>
          <w:szCs w:val="24"/>
        </w:rPr>
        <w:t xml:space="preserve">gerte </w:t>
      </w:r>
      <w:r w:rsidR="00F50EB3">
        <w:rPr>
          <w:rFonts w:asciiTheme="minorHAnsi" w:hAnsiTheme="minorHAnsi"/>
          <w:szCs w:val="24"/>
        </w:rPr>
        <w:t>ihn</w:t>
      </w:r>
      <w:r w:rsidRPr="00D36ADB">
        <w:rPr>
          <w:rFonts w:asciiTheme="minorHAnsi" w:hAnsiTheme="minorHAnsi"/>
          <w:szCs w:val="24"/>
        </w:rPr>
        <w:t xml:space="preserve"> so </w:t>
      </w:r>
      <w:r w:rsidR="00FB5F43">
        <w:rPr>
          <w:rFonts w:asciiTheme="minorHAnsi" w:hAnsiTheme="minorHAnsi"/>
          <w:szCs w:val="24"/>
        </w:rPr>
        <w:t xml:space="preserve">sehr, </w:t>
      </w:r>
      <w:r w:rsidRPr="00D36ADB">
        <w:rPr>
          <w:rFonts w:asciiTheme="minorHAnsi" w:hAnsiTheme="minorHAnsi"/>
          <w:szCs w:val="24"/>
        </w:rPr>
        <w:t xml:space="preserve">dass er sich nach dem 1. Mai in der Helvetischen </w:t>
      </w:r>
      <w:proofErr w:type="spellStart"/>
      <w:r w:rsidRPr="00D36ADB">
        <w:rPr>
          <w:rFonts w:asciiTheme="minorHAnsi" w:hAnsiTheme="minorHAnsi"/>
          <w:szCs w:val="24"/>
        </w:rPr>
        <w:t>Typographia</w:t>
      </w:r>
      <w:proofErr w:type="spellEnd"/>
      <w:r w:rsidRPr="00D36ADB">
        <w:rPr>
          <w:rFonts w:asciiTheme="minorHAnsi" w:hAnsiTheme="minorHAnsi"/>
          <w:szCs w:val="24"/>
        </w:rPr>
        <w:t xml:space="preserve"> vom 7. Mai 1975 Luft verschaffte. „Fünf Tage vor dem 1. Mai wurde d</w:t>
      </w:r>
      <w:r w:rsidR="004B38A1">
        <w:rPr>
          <w:rFonts w:asciiTheme="minorHAnsi" w:hAnsiTheme="minorHAnsi"/>
          <w:szCs w:val="24"/>
        </w:rPr>
        <w:t>ann mittels Flugblätter</w:t>
      </w:r>
      <w:r w:rsidR="00FB5F43">
        <w:rPr>
          <w:rFonts w:asciiTheme="minorHAnsi" w:hAnsiTheme="minorHAnsi"/>
          <w:szCs w:val="24"/>
        </w:rPr>
        <w:t>n</w:t>
      </w:r>
      <w:r w:rsidR="004B38A1">
        <w:rPr>
          <w:rFonts w:asciiTheme="minorHAnsi" w:hAnsiTheme="minorHAnsi"/>
          <w:szCs w:val="24"/>
        </w:rPr>
        <w:t xml:space="preserve"> der obge</w:t>
      </w:r>
      <w:r w:rsidRPr="00D36ADB">
        <w:rPr>
          <w:rFonts w:asciiTheme="minorHAnsi" w:hAnsiTheme="minorHAnsi"/>
          <w:szCs w:val="24"/>
        </w:rPr>
        <w:t xml:space="preserve">nannten Gruppen zur Maidemonstration aufgerufen. Als Hauptreferent figurierte Fredy </w:t>
      </w:r>
      <w:proofErr w:type="spellStart"/>
      <w:r w:rsidRPr="00D36ADB">
        <w:rPr>
          <w:rFonts w:asciiTheme="minorHAnsi" w:hAnsiTheme="minorHAnsi"/>
          <w:szCs w:val="24"/>
        </w:rPr>
        <w:t>Aeberli</w:t>
      </w:r>
      <w:proofErr w:type="spellEnd"/>
      <w:r w:rsidRPr="00D36ADB">
        <w:rPr>
          <w:rFonts w:asciiTheme="minorHAnsi" w:hAnsiTheme="minorHAnsi"/>
          <w:szCs w:val="24"/>
        </w:rPr>
        <w:t xml:space="preserve">, als Mitglied des Ausschusses des SGB und Präsident der </w:t>
      </w:r>
      <w:proofErr w:type="spellStart"/>
      <w:r w:rsidRPr="00D36ADB">
        <w:rPr>
          <w:rFonts w:asciiTheme="minorHAnsi" w:hAnsiTheme="minorHAnsi"/>
          <w:szCs w:val="24"/>
        </w:rPr>
        <w:t>Typographia</w:t>
      </w:r>
      <w:proofErr w:type="spellEnd"/>
      <w:r w:rsidRPr="00D36ADB">
        <w:rPr>
          <w:rFonts w:asciiTheme="minorHAnsi" w:hAnsiTheme="minorHAnsi"/>
          <w:szCs w:val="24"/>
        </w:rPr>
        <w:t xml:space="preserve"> Zürich. Obwohl </w:t>
      </w:r>
      <w:proofErr w:type="spellStart"/>
      <w:r w:rsidRPr="00D36ADB">
        <w:rPr>
          <w:rFonts w:asciiTheme="minorHAnsi" w:hAnsiTheme="minorHAnsi"/>
          <w:szCs w:val="24"/>
        </w:rPr>
        <w:t>Aeberli</w:t>
      </w:r>
      <w:proofErr w:type="spellEnd"/>
      <w:r w:rsidRPr="00D36ADB">
        <w:rPr>
          <w:rFonts w:asciiTheme="minorHAnsi" w:hAnsiTheme="minorHAnsi"/>
          <w:szCs w:val="24"/>
        </w:rPr>
        <w:t xml:space="preserve"> darauf aufmerksam gemacht wurde, dass fast zur gleichen Zeit und Stunde die Kundgebung der Gewerkschaften stattfinde und es der Gewerkschaft nicht besonders dienlich sei, wenn an einer zweiten Kundgebung ebenfalls Funktionäre des SGB spr</w:t>
      </w:r>
      <w:r w:rsidR="00D53C32">
        <w:rPr>
          <w:rFonts w:asciiTheme="minorHAnsi" w:hAnsiTheme="minorHAnsi"/>
          <w:szCs w:val="24"/>
        </w:rPr>
        <w:t>echen werden. Die Sturheit des ‚</w:t>
      </w:r>
      <w:r w:rsidRPr="00D36ADB">
        <w:rPr>
          <w:rFonts w:asciiTheme="minorHAnsi" w:hAnsiTheme="minorHAnsi"/>
          <w:szCs w:val="24"/>
        </w:rPr>
        <w:t>Kollegen</w:t>
      </w:r>
      <w:r w:rsidR="00D53C32">
        <w:rPr>
          <w:rFonts w:asciiTheme="minorHAnsi" w:hAnsiTheme="minorHAnsi"/>
          <w:szCs w:val="24"/>
        </w:rPr>
        <w:t>‘</w:t>
      </w:r>
      <w:r w:rsidRPr="00D36ADB">
        <w:rPr>
          <w:rFonts w:asciiTheme="minorHAnsi" w:hAnsiTheme="minorHAnsi"/>
          <w:szCs w:val="24"/>
        </w:rPr>
        <w:t xml:space="preserve"> </w:t>
      </w:r>
      <w:proofErr w:type="spellStart"/>
      <w:r w:rsidRPr="00D36ADB">
        <w:rPr>
          <w:rFonts w:asciiTheme="minorHAnsi" w:hAnsiTheme="minorHAnsi"/>
          <w:szCs w:val="24"/>
        </w:rPr>
        <w:t>Aeberli</w:t>
      </w:r>
      <w:proofErr w:type="spellEnd"/>
      <w:r w:rsidRPr="00D36ADB">
        <w:rPr>
          <w:rFonts w:asciiTheme="minorHAnsi" w:hAnsiTheme="minorHAnsi"/>
          <w:szCs w:val="24"/>
        </w:rPr>
        <w:t xml:space="preserve"> gipfelte aber darin, dass </w:t>
      </w:r>
      <w:r w:rsidR="00FB5F43">
        <w:rPr>
          <w:rFonts w:asciiTheme="minorHAnsi" w:hAnsiTheme="minorHAnsi"/>
          <w:szCs w:val="24"/>
        </w:rPr>
        <w:t xml:space="preserve">er </w:t>
      </w:r>
      <w:r w:rsidRPr="00D36ADB">
        <w:rPr>
          <w:rFonts w:asciiTheme="minorHAnsi" w:hAnsiTheme="minorHAnsi"/>
          <w:szCs w:val="24"/>
        </w:rPr>
        <w:t>es nicht unterlassen konnte, ohne Kenntnis der Sachlage, das Zuger Gewerkschaftskartell unberechtigterweise z</w:t>
      </w:r>
      <w:r w:rsidR="00D53C32">
        <w:rPr>
          <w:rFonts w:asciiTheme="minorHAnsi" w:hAnsiTheme="minorHAnsi"/>
          <w:szCs w:val="24"/>
        </w:rPr>
        <w:t>u attackieren. Wahrlich ein ‚senkrechter‘</w:t>
      </w:r>
      <w:r w:rsidRPr="00D36ADB">
        <w:rPr>
          <w:rFonts w:asciiTheme="minorHAnsi" w:hAnsiTheme="minorHAnsi"/>
          <w:szCs w:val="24"/>
        </w:rPr>
        <w:t xml:space="preserve"> Gewerkschafter, der als Mit</w:t>
      </w:r>
      <w:r w:rsidR="00FB5F43">
        <w:rPr>
          <w:rFonts w:asciiTheme="minorHAnsi" w:hAnsiTheme="minorHAnsi"/>
          <w:szCs w:val="24"/>
        </w:rPr>
        <w:t>glied des SGB-Ausschusses seine</w:t>
      </w:r>
      <w:r w:rsidRPr="00D36ADB">
        <w:rPr>
          <w:rFonts w:asciiTheme="minorHAnsi" w:hAnsiTheme="minorHAnsi"/>
          <w:szCs w:val="24"/>
        </w:rPr>
        <w:t xml:space="preserve"> Eskapaden in einer Zeit, wo dem letzten Gewerkschafter die Solidarität bewusst sein sollte, mit Demagogie behafteten Gruppen zur Unterstützung hilft. Es mutet einem komisch an, dass </w:t>
      </w:r>
      <w:r w:rsidR="00FB5F43" w:rsidRPr="00D36ADB">
        <w:rPr>
          <w:rFonts w:asciiTheme="minorHAnsi" w:hAnsiTheme="minorHAnsi"/>
          <w:szCs w:val="24"/>
        </w:rPr>
        <w:t>nirgends</w:t>
      </w:r>
      <w:r w:rsidRPr="00D36ADB">
        <w:rPr>
          <w:rFonts w:asciiTheme="minorHAnsi" w:hAnsiTheme="minorHAnsi"/>
          <w:szCs w:val="24"/>
        </w:rPr>
        <w:t xml:space="preserve"> die K</w:t>
      </w:r>
      <w:r w:rsidR="00D53C32">
        <w:rPr>
          <w:rFonts w:asciiTheme="minorHAnsi" w:hAnsiTheme="minorHAnsi"/>
          <w:szCs w:val="24"/>
        </w:rPr>
        <w:t>raft aufgebracht wird, solchen ‚</w:t>
      </w:r>
      <w:r w:rsidRPr="00D36ADB">
        <w:rPr>
          <w:rFonts w:asciiTheme="minorHAnsi" w:hAnsiTheme="minorHAnsi"/>
          <w:szCs w:val="24"/>
        </w:rPr>
        <w:t>Kollegen</w:t>
      </w:r>
      <w:r w:rsidR="00D53C32">
        <w:rPr>
          <w:rFonts w:asciiTheme="minorHAnsi" w:hAnsiTheme="minorHAnsi"/>
          <w:szCs w:val="24"/>
        </w:rPr>
        <w:t>‘</w:t>
      </w:r>
      <w:r w:rsidRPr="00D36ADB">
        <w:rPr>
          <w:rFonts w:asciiTheme="minorHAnsi" w:hAnsiTheme="minorHAnsi"/>
          <w:szCs w:val="24"/>
        </w:rPr>
        <w:t xml:space="preserve"> endlich einen Riegel vorzuschieben.“</w:t>
      </w:r>
      <w:r w:rsidR="00D53C32">
        <w:rPr>
          <w:rStyle w:val="Funotenzeichen"/>
          <w:rFonts w:asciiTheme="minorHAnsi" w:hAnsiTheme="minorHAnsi"/>
          <w:szCs w:val="24"/>
        </w:rPr>
        <w:footnoteReference w:id="2"/>
      </w:r>
    </w:p>
    <w:p w:rsidR="00D34CDF" w:rsidRDefault="0057399C">
      <w:pPr>
        <w:rPr>
          <w:rFonts w:asciiTheme="minorHAnsi" w:hAnsiTheme="minorHAnsi"/>
          <w:szCs w:val="24"/>
        </w:rPr>
      </w:pPr>
      <w:r w:rsidRPr="0057399C">
        <w:rPr>
          <w:rFonts w:asciiTheme="minorHAnsi" w:hAnsiTheme="minorHAnsi"/>
          <w:noProof/>
          <w:szCs w:val="24"/>
        </w:rPr>
        <w:drawing>
          <wp:inline distT="0" distB="0" distL="0" distR="0">
            <wp:extent cx="3285842" cy="1385455"/>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7023" cy="1402819"/>
                    </a:xfrm>
                    <a:prstGeom prst="rect">
                      <a:avLst/>
                    </a:prstGeom>
                    <a:noFill/>
                    <a:ln>
                      <a:noFill/>
                    </a:ln>
                  </pic:spPr>
                </pic:pic>
              </a:graphicData>
            </a:graphic>
          </wp:inline>
        </w:drawing>
      </w:r>
      <w:r>
        <w:rPr>
          <w:rFonts w:asciiTheme="minorHAnsi" w:hAnsiTheme="minorHAnsi"/>
          <w:szCs w:val="24"/>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50.2pt" o:ole="">
            <v:imagedata r:id="rId8" o:title=""/>
          </v:shape>
          <o:OLEObject Type="Embed" ProgID="AcroExch.Document.DC" ShapeID="_x0000_i1025" DrawAspect="Icon" ObjectID="_1574409622" r:id="rId9"/>
        </w:object>
      </w:r>
    </w:p>
    <w:p w:rsidR="00E01E70" w:rsidRPr="00D36ADB" w:rsidRDefault="00E01E70">
      <w:pPr>
        <w:rPr>
          <w:rFonts w:asciiTheme="minorHAnsi" w:hAnsiTheme="minorHAnsi"/>
          <w:szCs w:val="24"/>
        </w:rPr>
      </w:pPr>
    </w:p>
    <w:p w:rsidR="00D34CDF" w:rsidRPr="00D36ADB" w:rsidRDefault="00302110">
      <w:pPr>
        <w:rPr>
          <w:rFonts w:asciiTheme="minorHAnsi" w:hAnsiTheme="minorHAnsi"/>
          <w:szCs w:val="24"/>
        </w:rPr>
      </w:pPr>
      <w:r w:rsidRPr="00D36ADB">
        <w:rPr>
          <w:rFonts w:asciiTheme="minorHAnsi" w:hAnsiTheme="minorHAnsi"/>
          <w:szCs w:val="24"/>
        </w:rPr>
        <w:t xml:space="preserve">Fredy </w:t>
      </w:r>
      <w:proofErr w:type="spellStart"/>
      <w:r w:rsidRPr="00D36ADB">
        <w:rPr>
          <w:rFonts w:asciiTheme="minorHAnsi" w:hAnsiTheme="minorHAnsi"/>
          <w:szCs w:val="24"/>
        </w:rPr>
        <w:t>Aeberli</w:t>
      </w:r>
      <w:proofErr w:type="spellEnd"/>
      <w:r w:rsidRPr="00D36ADB">
        <w:rPr>
          <w:rFonts w:asciiTheme="minorHAnsi" w:hAnsiTheme="minorHAnsi"/>
          <w:szCs w:val="24"/>
        </w:rPr>
        <w:t xml:space="preserve"> </w:t>
      </w:r>
      <w:r w:rsidR="00F4530F" w:rsidRPr="00D36ADB">
        <w:rPr>
          <w:rFonts w:asciiTheme="minorHAnsi" w:hAnsiTheme="minorHAnsi"/>
          <w:szCs w:val="24"/>
        </w:rPr>
        <w:t>liess</w:t>
      </w:r>
      <w:r w:rsidRPr="00D36ADB">
        <w:rPr>
          <w:rFonts w:asciiTheme="minorHAnsi" w:hAnsiTheme="minorHAnsi"/>
          <w:szCs w:val="24"/>
        </w:rPr>
        <w:t xml:space="preserve"> es sich nicht nehmen, darauf zu antworten</w:t>
      </w:r>
      <w:r w:rsidR="00407321">
        <w:rPr>
          <w:rFonts w:asciiTheme="minorHAnsi" w:hAnsiTheme="minorHAnsi"/>
          <w:szCs w:val="24"/>
        </w:rPr>
        <w:t>. „Als ich vor zwei Jahren vom ‚</w:t>
      </w:r>
      <w:r w:rsidRPr="00D36ADB">
        <w:rPr>
          <w:rFonts w:asciiTheme="minorHAnsi" w:hAnsiTheme="minorHAnsi"/>
          <w:szCs w:val="24"/>
        </w:rPr>
        <w:t>Einheitskomitee für den 1. Mai in Zug</w:t>
      </w:r>
      <w:r w:rsidR="00407321">
        <w:rPr>
          <w:rFonts w:asciiTheme="minorHAnsi" w:hAnsiTheme="minorHAnsi"/>
          <w:szCs w:val="24"/>
        </w:rPr>
        <w:t>‘</w:t>
      </w:r>
      <w:r w:rsidRPr="00D36ADB">
        <w:rPr>
          <w:rFonts w:asciiTheme="minorHAnsi" w:hAnsiTheme="minorHAnsi"/>
          <w:szCs w:val="24"/>
        </w:rPr>
        <w:t xml:space="preserve"> angefragt wurde, ob ich bereit wäre, an der </w:t>
      </w:r>
      <w:r w:rsidRPr="00D36ADB">
        <w:rPr>
          <w:rFonts w:asciiTheme="minorHAnsi" w:hAnsiTheme="minorHAnsi"/>
          <w:szCs w:val="24"/>
        </w:rPr>
        <w:lastRenderedPageBreak/>
        <w:t>Kundgebung zum 1. Mai zu sprechen, sagte ich aus folgenden Gründen zu: 1. Es war begrüssenswert, dass nach vielen Jahren erstmals wieder eine 1. Mai-Kundgebung mit Umzug in dieser Stadt durchgeführt wurde. 2. Besonders wertvoll war dabei der Aspekt, dass in Gebieten, in denen die organisierte Arbeiterschaft noch schwach entwickelt ist und gegen grosse Hindernisse zu kämpfen hat, eine öffentliche Manifestation stattfand. 3. Erfreulich war auch die Tatsache, dass das organisatorische Wagnis hauptsächlich von jungen Aktivisten eingegangen wurde. Im Zeitalter des Massenkonsums und einer weitverbreiteten Entpolitisierung immerhin keine Selbstverständlichkeit. Es war keine riesige Zahl, die sich damals erkühnte, im Demonstrationszug mitzumarschieren. Aber die</w:t>
      </w:r>
      <w:r w:rsidR="008D3B9B">
        <w:rPr>
          <w:rFonts w:asciiTheme="minorHAnsi" w:hAnsiTheme="minorHAnsi"/>
          <w:szCs w:val="24"/>
        </w:rPr>
        <w:t xml:space="preserve"> Schar der durch die Strassen z</w:t>
      </w:r>
      <w:r w:rsidRPr="00D36ADB">
        <w:rPr>
          <w:rFonts w:asciiTheme="minorHAnsi" w:hAnsiTheme="minorHAnsi"/>
          <w:szCs w:val="24"/>
        </w:rPr>
        <w:t>i</w:t>
      </w:r>
      <w:r w:rsidR="008D3B9B">
        <w:rPr>
          <w:rFonts w:asciiTheme="minorHAnsi" w:hAnsiTheme="minorHAnsi"/>
          <w:szCs w:val="24"/>
        </w:rPr>
        <w:t>e</w:t>
      </w:r>
      <w:r w:rsidRPr="00D36ADB">
        <w:rPr>
          <w:rFonts w:asciiTheme="minorHAnsi" w:hAnsiTheme="minorHAnsi"/>
          <w:szCs w:val="24"/>
        </w:rPr>
        <w:t xml:space="preserve">henden Demonstranten erregte die Neugier und Aufmerksamkeit der hinter Fensterländen hervorguckenden Leute. Man fühlte sich an die Pionierzeit der Arbeiterbewegung erinnert. Auch an der Kundgebung waren keine Repräsentations-Lorbeeren zu holen. Auf einem Platz unter gewöhnlicher Strassenbeleuchtung wurden die Referate gehalten. Etwas abseits standen </w:t>
      </w:r>
      <w:r w:rsidR="00407321">
        <w:rPr>
          <w:rFonts w:asciiTheme="minorHAnsi" w:hAnsiTheme="minorHAnsi"/>
          <w:szCs w:val="24"/>
        </w:rPr>
        <w:t>verschämt die ‚</w:t>
      </w:r>
      <w:r w:rsidR="00482D58">
        <w:rPr>
          <w:rFonts w:asciiTheme="minorHAnsi" w:hAnsiTheme="minorHAnsi"/>
          <w:szCs w:val="24"/>
        </w:rPr>
        <w:t>offiziellen</w:t>
      </w:r>
      <w:r w:rsidR="00407321">
        <w:rPr>
          <w:rFonts w:asciiTheme="minorHAnsi" w:hAnsiTheme="minorHAnsi"/>
          <w:szCs w:val="24"/>
        </w:rPr>
        <w:t>‘</w:t>
      </w:r>
      <w:r w:rsidR="00482D58">
        <w:rPr>
          <w:rFonts w:asciiTheme="minorHAnsi" w:hAnsiTheme="minorHAnsi"/>
          <w:szCs w:val="24"/>
        </w:rPr>
        <w:t xml:space="preserve"> Arb</w:t>
      </w:r>
      <w:r w:rsidRPr="00D36ADB">
        <w:rPr>
          <w:rFonts w:asciiTheme="minorHAnsi" w:hAnsiTheme="minorHAnsi"/>
          <w:szCs w:val="24"/>
        </w:rPr>
        <w:t>e</w:t>
      </w:r>
      <w:r w:rsidR="00482D58">
        <w:rPr>
          <w:rFonts w:asciiTheme="minorHAnsi" w:hAnsiTheme="minorHAnsi"/>
          <w:szCs w:val="24"/>
        </w:rPr>
        <w:t>i</w:t>
      </w:r>
      <w:r w:rsidRPr="00D36ADB">
        <w:rPr>
          <w:rFonts w:asciiTheme="minorHAnsi" w:hAnsiTheme="minorHAnsi"/>
          <w:szCs w:val="24"/>
        </w:rPr>
        <w:t xml:space="preserve">terfunktionäre und betätigten sich als Zuschauer. Was damals so gut begonnen hatte, sollte dieses Jahr fortgesetzt werden. Drei Tage vor dem 1. Mai erhielt ich von Hanspeter Wenk einen Telefonanruf, in welchem er mich zu überreden versuchte, von der eingegangenen Verpflichtung Abstand zu nehmen. Ich erklärte ihm, dass dies eine unsaubere Haltung wäre und forderte ihn auf, sich für eine </w:t>
      </w:r>
      <w:r w:rsidR="004B38A1" w:rsidRPr="00D36ADB">
        <w:rPr>
          <w:rFonts w:asciiTheme="minorHAnsi" w:hAnsiTheme="minorHAnsi"/>
          <w:szCs w:val="24"/>
        </w:rPr>
        <w:t>gemeinsame</w:t>
      </w:r>
      <w:r w:rsidRPr="00D36ADB">
        <w:rPr>
          <w:rFonts w:asciiTheme="minorHAnsi" w:hAnsiTheme="minorHAnsi"/>
          <w:szCs w:val="24"/>
        </w:rPr>
        <w:t xml:space="preserve"> Durchführung der Kundgebung einzusetzen. Am 30. April erschien in der</w:t>
      </w:r>
      <w:r w:rsidR="00407321">
        <w:rPr>
          <w:rFonts w:asciiTheme="minorHAnsi" w:hAnsiTheme="minorHAnsi"/>
          <w:szCs w:val="24"/>
        </w:rPr>
        <w:t xml:space="preserve"> bürgerlichen Lokalpresse eine ‚</w:t>
      </w:r>
      <w:r w:rsidR="004B38A1" w:rsidRPr="00D36ADB">
        <w:rPr>
          <w:rFonts w:asciiTheme="minorHAnsi" w:hAnsiTheme="minorHAnsi"/>
          <w:szCs w:val="24"/>
        </w:rPr>
        <w:t>Erklärung</w:t>
      </w:r>
      <w:r w:rsidRPr="00D36ADB">
        <w:rPr>
          <w:rFonts w:asciiTheme="minorHAnsi" w:hAnsiTheme="minorHAnsi"/>
          <w:szCs w:val="24"/>
        </w:rPr>
        <w:t xml:space="preserve"> des Gewerkschaftskartells</w:t>
      </w:r>
      <w:r w:rsidR="00407321">
        <w:rPr>
          <w:rFonts w:asciiTheme="minorHAnsi" w:hAnsiTheme="minorHAnsi"/>
          <w:szCs w:val="24"/>
        </w:rPr>
        <w:t>‘</w:t>
      </w:r>
      <w:r w:rsidRPr="00D36ADB">
        <w:rPr>
          <w:rFonts w:asciiTheme="minorHAnsi" w:hAnsiTheme="minorHAnsi"/>
          <w:szCs w:val="24"/>
        </w:rPr>
        <w:t>, in</w:t>
      </w:r>
      <w:r w:rsidR="00407321">
        <w:rPr>
          <w:rFonts w:asciiTheme="minorHAnsi" w:hAnsiTheme="minorHAnsi"/>
          <w:szCs w:val="24"/>
        </w:rPr>
        <w:t xml:space="preserve"> welcher gegen die ‚</w:t>
      </w:r>
      <w:r w:rsidRPr="00D36ADB">
        <w:rPr>
          <w:rFonts w:asciiTheme="minorHAnsi" w:hAnsiTheme="minorHAnsi"/>
          <w:szCs w:val="24"/>
        </w:rPr>
        <w:t>ultralinken Gruppen und Formie</w:t>
      </w:r>
      <w:r w:rsidR="00407321">
        <w:rPr>
          <w:rFonts w:asciiTheme="minorHAnsi" w:hAnsiTheme="minorHAnsi"/>
          <w:szCs w:val="24"/>
        </w:rPr>
        <w:t>rungen‘ polemisiert wurde, die ‚</w:t>
      </w:r>
      <w:r w:rsidRPr="00D36ADB">
        <w:rPr>
          <w:rFonts w:asciiTheme="minorHAnsi" w:hAnsiTheme="minorHAnsi"/>
          <w:szCs w:val="24"/>
        </w:rPr>
        <w:t>Unwahrheiten</w:t>
      </w:r>
      <w:r w:rsidR="00407321">
        <w:rPr>
          <w:rFonts w:asciiTheme="minorHAnsi" w:hAnsiTheme="minorHAnsi"/>
          <w:szCs w:val="24"/>
        </w:rPr>
        <w:t>‘</w:t>
      </w:r>
      <w:r w:rsidRPr="00D36ADB">
        <w:rPr>
          <w:rFonts w:asciiTheme="minorHAnsi" w:hAnsiTheme="minorHAnsi"/>
          <w:szCs w:val="24"/>
        </w:rPr>
        <w:t xml:space="preserve"> verbreiteten, die einer </w:t>
      </w:r>
      <w:r w:rsidR="00407321">
        <w:rPr>
          <w:rFonts w:asciiTheme="minorHAnsi" w:hAnsiTheme="minorHAnsi"/>
          <w:szCs w:val="24"/>
        </w:rPr>
        <w:t>‚</w:t>
      </w:r>
      <w:r w:rsidRPr="00D36ADB">
        <w:rPr>
          <w:rFonts w:asciiTheme="minorHAnsi" w:hAnsiTheme="minorHAnsi"/>
          <w:szCs w:val="24"/>
        </w:rPr>
        <w:t>infamen Lüge</w:t>
      </w:r>
      <w:r w:rsidR="00407321">
        <w:rPr>
          <w:rFonts w:asciiTheme="minorHAnsi" w:hAnsiTheme="minorHAnsi"/>
          <w:szCs w:val="24"/>
        </w:rPr>
        <w:t>‘ gleichkämen und die den ‚</w:t>
      </w:r>
      <w:r w:rsidRPr="00D36ADB">
        <w:rPr>
          <w:rFonts w:asciiTheme="minorHAnsi" w:hAnsiTheme="minorHAnsi"/>
          <w:szCs w:val="24"/>
        </w:rPr>
        <w:t xml:space="preserve">als bekannt extrem links stehenden Präsidenten der </w:t>
      </w:r>
      <w:proofErr w:type="spellStart"/>
      <w:r w:rsidRPr="00D36ADB">
        <w:rPr>
          <w:rFonts w:asciiTheme="minorHAnsi" w:hAnsiTheme="minorHAnsi"/>
          <w:szCs w:val="24"/>
        </w:rPr>
        <w:t>Typographia</w:t>
      </w:r>
      <w:proofErr w:type="spellEnd"/>
      <w:r w:rsidRPr="00D36ADB">
        <w:rPr>
          <w:rFonts w:asciiTheme="minorHAnsi" w:hAnsiTheme="minorHAnsi"/>
          <w:szCs w:val="24"/>
        </w:rPr>
        <w:t xml:space="preserve"> Zürich, Fredy </w:t>
      </w:r>
      <w:proofErr w:type="spellStart"/>
      <w:r w:rsidRPr="00D36ADB">
        <w:rPr>
          <w:rFonts w:asciiTheme="minorHAnsi" w:hAnsiTheme="minorHAnsi"/>
          <w:szCs w:val="24"/>
        </w:rPr>
        <w:t>Aeberli</w:t>
      </w:r>
      <w:proofErr w:type="spellEnd"/>
      <w:r w:rsidRPr="00D36ADB">
        <w:rPr>
          <w:rFonts w:asciiTheme="minorHAnsi" w:hAnsiTheme="minorHAnsi"/>
          <w:szCs w:val="24"/>
        </w:rPr>
        <w:t>, als Ha</w:t>
      </w:r>
      <w:r w:rsidR="00407321">
        <w:rPr>
          <w:rFonts w:asciiTheme="minorHAnsi" w:hAnsiTheme="minorHAnsi"/>
          <w:szCs w:val="24"/>
        </w:rPr>
        <w:t>up</w:t>
      </w:r>
      <w:r w:rsidRPr="00D36ADB">
        <w:rPr>
          <w:rFonts w:asciiTheme="minorHAnsi" w:hAnsiTheme="minorHAnsi"/>
          <w:szCs w:val="24"/>
        </w:rPr>
        <w:t>treferenten verpflichteten</w:t>
      </w:r>
      <w:r w:rsidR="00407321">
        <w:rPr>
          <w:rFonts w:asciiTheme="minorHAnsi" w:hAnsiTheme="minorHAnsi"/>
          <w:szCs w:val="24"/>
        </w:rPr>
        <w:t>‘, damit ‚</w:t>
      </w:r>
      <w:proofErr w:type="spellStart"/>
      <w:r w:rsidRPr="00D36ADB">
        <w:rPr>
          <w:rFonts w:asciiTheme="minorHAnsi" w:hAnsiTheme="minorHAnsi"/>
          <w:szCs w:val="24"/>
        </w:rPr>
        <w:t>inbezug</w:t>
      </w:r>
      <w:proofErr w:type="spellEnd"/>
      <w:r w:rsidRPr="00D36ADB">
        <w:rPr>
          <w:rFonts w:asciiTheme="minorHAnsi" w:hAnsiTheme="minorHAnsi"/>
          <w:szCs w:val="24"/>
        </w:rPr>
        <w:t xml:space="preserve"> auf die Maifeier in Zug die Arbeiterschaft manipuliert werden soll</w:t>
      </w:r>
      <w:r w:rsidR="00407321">
        <w:rPr>
          <w:rFonts w:asciiTheme="minorHAnsi" w:hAnsiTheme="minorHAnsi"/>
          <w:szCs w:val="24"/>
        </w:rPr>
        <w:t>‘</w:t>
      </w:r>
      <w:r w:rsidRPr="00D36ADB">
        <w:rPr>
          <w:rFonts w:asciiTheme="minorHAnsi" w:hAnsiTheme="minorHAnsi"/>
          <w:szCs w:val="24"/>
        </w:rPr>
        <w:t>. Nach dieser freundlichen Eröffnung zum 1. Mai hätte man sich ein entsprechendes Echo vorstellen können. Aber offensichtlich hatte Hanspeter Wenk n</w:t>
      </w:r>
      <w:r w:rsidR="00407321">
        <w:rPr>
          <w:rFonts w:asciiTheme="minorHAnsi" w:hAnsiTheme="minorHAnsi"/>
          <w:szCs w:val="24"/>
        </w:rPr>
        <w:t>icht mit der Anständigkeit des ‚</w:t>
      </w:r>
      <w:r w:rsidRPr="00D36ADB">
        <w:rPr>
          <w:rFonts w:asciiTheme="minorHAnsi" w:hAnsiTheme="minorHAnsi"/>
          <w:szCs w:val="24"/>
        </w:rPr>
        <w:t>Einheitskomitees</w:t>
      </w:r>
      <w:r w:rsidR="00407321">
        <w:rPr>
          <w:rFonts w:asciiTheme="minorHAnsi" w:hAnsiTheme="minorHAnsi"/>
          <w:szCs w:val="24"/>
        </w:rPr>
        <w:t>‘</w:t>
      </w:r>
      <w:r w:rsidRPr="00D36ADB">
        <w:rPr>
          <w:rFonts w:asciiTheme="minorHAnsi" w:hAnsiTheme="minorHAnsi"/>
          <w:szCs w:val="24"/>
        </w:rPr>
        <w:t xml:space="preserve"> gerechnet. Denn nach dem Demo</w:t>
      </w:r>
      <w:r w:rsidR="00407321">
        <w:rPr>
          <w:rFonts w:asciiTheme="minorHAnsi" w:hAnsiTheme="minorHAnsi"/>
          <w:szCs w:val="24"/>
        </w:rPr>
        <w:t>nstrationszug (bei welchem die ‚</w:t>
      </w:r>
      <w:r w:rsidRPr="00D36ADB">
        <w:rPr>
          <w:rFonts w:asciiTheme="minorHAnsi" w:hAnsiTheme="minorHAnsi"/>
          <w:szCs w:val="24"/>
        </w:rPr>
        <w:t>offiziellen</w:t>
      </w:r>
      <w:r w:rsidR="00407321">
        <w:rPr>
          <w:rFonts w:asciiTheme="minorHAnsi" w:hAnsiTheme="minorHAnsi"/>
          <w:szCs w:val="24"/>
        </w:rPr>
        <w:t>‘</w:t>
      </w:r>
      <w:r w:rsidRPr="00D36ADB">
        <w:rPr>
          <w:rFonts w:asciiTheme="minorHAnsi" w:hAnsiTheme="minorHAnsi"/>
          <w:szCs w:val="24"/>
        </w:rPr>
        <w:t xml:space="preserve"> Arbeitervertreter durch Abwesenheit glänzten!) begab man sich auf de</w:t>
      </w:r>
      <w:r w:rsidR="008D3B9B">
        <w:rPr>
          <w:rFonts w:asciiTheme="minorHAnsi" w:hAnsiTheme="minorHAnsi"/>
          <w:szCs w:val="24"/>
        </w:rPr>
        <w:t>n</w:t>
      </w:r>
      <w:r w:rsidRPr="00D36ADB">
        <w:rPr>
          <w:rFonts w:asciiTheme="minorHAnsi" w:hAnsiTheme="minorHAnsi"/>
          <w:szCs w:val="24"/>
        </w:rPr>
        <w:t xml:space="preserve"> Landsgemeindeplatz, um die peinliche Leere auszufüllen, denn</w:t>
      </w:r>
      <w:r w:rsidR="00407321">
        <w:rPr>
          <w:rFonts w:asciiTheme="minorHAnsi" w:hAnsiTheme="minorHAnsi"/>
          <w:szCs w:val="24"/>
        </w:rPr>
        <w:t xml:space="preserve"> ‚</w:t>
      </w:r>
      <w:r w:rsidRPr="00D36ADB">
        <w:rPr>
          <w:rFonts w:asciiTheme="minorHAnsi" w:hAnsiTheme="minorHAnsi"/>
          <w:szCs w:val="24"/>
        </w:rPr>
        <w:t xml:space="preserve">ohne die Linksgruppen wäre die Zuger Maifeier von einer </w:t>
      </w:r>
      <w:r w:rsidR="00407321" w:rsidRPr="00D36ADB">
        <w:rPr>
          <w:rFonts w:asciiTheme="minorHAnsi" w:hAnsiTheme="minorHAnsi"/>
          <w:szCs w:val="24"/>
        </w:rPr>
        <w:t>verschwindend</w:t>
      </w:r>
      <w:r w:rsidRPr="00D36ADB">
        <w:rPr>
          <w:rFonts w:asciiTheme="minorHAnsi" w:hAnsiTheme="minorHAnsi"/>
          <w:szCs w:val="24"/>
        </w:rPr>
        <w:t xml:space="preserve"> kleinen Arbeitergruppe durchgeführt worden</w:t>
      </w:r>
      <w:r w:rsidR="00407321">
        <w:rPr>
          <w:rFonts w:asciiTheme="minorHAnsi" w:hAnsiTheme="minorHAnsi"/>
          <w:szCs w:val="24"/>
        </w:rPr>
        <w:t>‘</w:t>
      </w:r>
      <w:r w:rsidRPr="00D36ADB">
        <w:rPr>
          <w:rFonts w:asciiTheme="minorHAnsi" w:hAnsiTheme="minorHAnsi"/>
          <w:szCs w:val="24"/>
        </w:rPr>
        <w:t xml:space="preserve"> (Zuger Tagblatt vom 2. Mai 1975). Die Anständigkeit der Jungen war so gross, dass sie gar den offiziellen Rednern applaudierten! </w:t>
      </w:r>
      <w:r w:rsidR="00A145E8" w:rsidRPr="00D36ADB">
        <w:rPr>
          <w:rFonts w:asciiTheme="minorHAnsi" w:hAnsiTheme="minorHAnsi"/>
          <w:szCs w:val="24"/>
        </w:rPr>
        <w:t>Umso</w:t>
      </w:r>
      <w:r w:rsidRPr="00D36ADB">
        <w:rPr>
          <w:rFonts w:asciiTheme="minorHAnsi" w:hAnsiTheme="minorHAnsi"/>
          <w:szCs w:val="24"/>
        </w:rPr>
        <w:t xml:space="preserve"> unverständlich</w:t>
      </w:r>
      <w:r w:rsidR="008D3B9B">
        <w:rPr>
          <w:rFonts w:asciiTheme="minorHAnsi" w:hAnsiTheme="minorHAnsi"/>
          <w:szCs w:val="24"/>
        </w:rPr>
        <w:t>er</w:t>
      </w:r>
      <w:r w:rsidRPr="00D36ADB">
        <w:rPr>
          <w:rFonts w:asciiTheme="minorHAnsi" w:hAnsiTheme="minorHAnsi"/>
          <w:szCs w:val="24"/>
        </w:rPr>
        <w:t xml:space="preserve"> war dafür wieder die Reaktion des Kartells: Kaum hatten die Redner ihre Vorträge beendet, so wurde sofort das Licht gelöscht, damit sich die Zuhörer im Dunklen davonmachen mussten... Es soll sogar Gewerkschaftsfunktionäre gegeben haben, die die Polizei zur Konfiskation der Transparente und Parolen aufgefordert hätten...! Glücklicherweise waren die Polizeibe</w:t>
      </w:r>
      <w:r w:rsidR="00407321">
        <w:rPr>
          <w:rFonts w:asciiTheme="minorHAnsi" w:hAnsiTheme="minorHAnsi"/>
          <w:szCs w:val="24"/>
        </w:rPr>
        <w:t>amten demokratischer als diese ‚</w:t>
      </w:r>
      <w:r w:rsidRPr="00D36ADB">
        <w:rPr>
          <w:rFonts w:asciiTheme="minorHAnsi" w:hAnsiTheme="minorHAnsi"/>
          <w:szCs w:val="24"/>
        </w:rPr>
        <w:t>Arbeitervertreter</w:t>
      </w:r>
      <w:r w:rsidR="00407321">
        <w:rPr>
          <w:rFonts w:asciiTheme="minorHAnsi" w:hAnsiTheme="minorHAnsi"/>
          <w:szCs w:val="24"/>
        </w:rPr>
        <w:t>‘</w:t>
      </w:r>
      <w:r w:rsidRPr="00D36ADB">
        <w:rPr>
          <w:rFonts w:asciiTheme="minorHAnsi" w:hAnsiTheme="minorHAnsi"/>
          <w:szCs w:val="24"/>
        </w:rPr>
        <w:t xml:space="preserve"> und verwiesen auf das Recht der freien Meinungsäusserung... Nach diesem gewerkschaftspolitischen absoluten Tiefpunkt sei noch ein Hinweis auf die Person des Zuger Gewerkschaftskartell-Präsidenten, Hanspeter Wenk, erlaubt. Wir kennen diesen Mann aus der </w:t>
      </w:r>
      <w:r w:rsidR="00407321">
        <w:rPr>
          <w:rFonts w:asciiTheme="minorHAnsi" w:hAnsiTheme="minorHAnsi"/>
          <w:szCs w:val="24"/>
        </w:rPr>
        <w:t>Zeit der Liquidation der Firma ‚ABC‘</w:t>
      </w:r>
      <w:r w:rsidRPr="00D36ADB">
        <w:rPr>
          <w:rFonts w:asciiTheme="minorHAnsi" w:hAnsiTheme="minorHAnsi"/>
          <w:szCs w:val="24"/>
        </w:rPr>
        <w:t>, als wir uns für ihn einsetzten, damit er zu seinem Recht in Sachen Pensionsgelder kommen sollte. Damals hat er uns als Kollegen ohne Anführungszeichen anges</w:t>
      </w:r>
      <w:r w:rsidR="008D3B9B">
        <w:rPr>
          <w:rFonts w:asciiTheme="minorHAnsi" w:hAnsiTheme="minorHAnsi"/>
          <w:szCs w:val="24"/>
        </w:rPr>
        <w:t>prochen. Wir heben seinen Danke</w:t>
      </w:r>
      <w:r w:rsidRPr="00D36ADB">
        <w:rPr>
          <w:rFonts w:asciiTheme="minorHAnsi" w:hAnsiTheme="minorHAnsi"/>
          <w:szCs w:val="24"/>
        </w:rPr>
        <w:t>sbrief auf und hoffen, dass er sich seiner erinnert, wenn es ihm wieder besser geht.“</w:t>
      </w:r>
      <w:r w:rsidR="00407321">
        <w:rPr>
          <w:rStyle w:val="Funotenzeichen"/>
          <w:rFonts w:asciiTheme="minorHAnsi" w:hAnsiTheme="minorHAnsi"/>
          <w:szCs w:val="24"/>
        </w:rPr>
        <w:footnoteReference w:id="3"/>
      </w:r>
    </w:p>
    <w:p w:rsidR="00D34CDF" w:rsidRDefault="00D34CDF">
      <w:pPr>
        <w:rPr>
          <w:rFonts w:asciiTheme="minorHAnsi" w:hAnsiTheme="minorHAnsi"/>
          <w:szCs w:val="24"/>
        </w:rPr>
      </w:pPr>
    </w:p>
    <w:p w:rsidR="00D34CDF" w:rsidRPr="004B38A1" w:rsidRDefault="00302110">
      <w:pPr>
        <w:rPr>
          <w:rFonts w:asciiTheme="minorHAnsi" w:hAnsiTheme="minorHAnsi"/>
          <w:sz w:val="28"/>
          <w:szCs w:val="28"/>
        </w:rPr>
      </w:pPr>
      <w:bookmarkStart w:id="0" w:name="_GoBack"/>
      <w:bookmarkEnd w:id="0"/>
      <w:r w:rsidRPr="004B38A1">
        <w:rPr>
          <w:rFonts w:asciiTheme="minorHAnsi" w:hAnsiTheme="minorHAnsi"/>
          <w:b/>
          <w:sz w:val="28"/>
          <w:szCs w:val="28"/>
        </w:rPr>
        <w:lastRenderedPageBreak/>
        <w:t>Die Nachgeschichte</w:t>
      </w:r>
    </w:p>
    <w:p w:rsidR="00D34CDF" w:rsidRPr="00D36ADB" w:rsidRDefault="00302110">
      <w:pPr>
        <w:rPr>
          <w:rFonts w:asciiTheme="minorHAnsi" w:hAnsiTheme="minorHAnsi"/>
          <w:szCs w:val="24"/>
        </w:rPr>
      </w:pPr>
      <w:r w:rsidRPr="00D36ADB">
        <w:rPr>
          <w:rFonts w:asciiTheme="minorHAnsi" w:hAnsiTheme="minorHAnsi"/>
          <w:szCs w:val="24"/>
        </w:rPr>
        <w:t xml:space="preserve">Am 1. Mai war aber die Geschichte des 1. Mai 1975 noch nicht zu Ende. In einem </w:t>
      </w:r>
      <w:r w:rsidR="001D7083">
        <w:rPr>
          <w:rFonts w:asciiTheme="minorHAnsi" w:hAnsiTheme="minorHAnsi"/>
          <w:szCs w:val="24"/>
        </w:rPr>
        <w:t xml:space="preserve">Dossier </w:t>
      </w:r>
      <w:r w:rsidRPr="00D36ADB">
        <w:rPr>
          <w:rFonts w:asciiTheme="minorHAnsi" w:hAnsiTheme="minorHAnsi"/>
          <w:szCs w:val="24"/>
        </w:rPr>
        <w:t>wurde die RML-Vorstellung zur Einheit präzisiert. „Es gibt in der Arbeiter- und Gewerkschaftsbewegung verschiedene Strömungen. Dies war schon immer so und wird auch so bleiben. Das einzige, was sich ändert, ist das Kräfteverhältnis unter den verschiedenen Strömungen. Jeder kennt die Theorie und Praxis unserer Strömung. Jeder weiss, dass wir den Arbeitsfrieden, die Klassenkollaboration und die Landesverteidigung ablehnen, ebenso die heutige Politik der Gewerkschaften und den Reformismus der SP. Jeder weiss, dass wir für eine sozialistische Rätedemokratie kämpfen, wo im Gegensatz zu den Ostblock-Staaten die Arbeiter-Demokratie gewährleistet ist. Wir nehmen uns jederzeit das Recht, die anderen Strömungen zu kritisieren. Schliesst das aber gemeinsames Handeln aus? Es ist sicher schwieriger, Leute mit verschiedenen Auffassungen zu einem gemeinsamen Handeln zu überzeugen, als Leute mit denselben. Andererseits ist es ebenso klar, dass die Arbeiterbewegung einheitlich viel stärker ist. Was wir durchzusetzen versuchen</w:t>
      </w:r>
      <w:r w:rsidR="00D83DA2">
        <w:rPr>
          <w:rFonts w:asciiTheme="minorHAnsi" w:hAnsiTheme="minorHAnsi"/>
          <w:szCs w:val="24"/>
        </w:rPr>
        <w:t>,</w:t>
      </w:r>
      <w:r w:rsidRPr="00D36ADB">
        <w:rPr>
          <w:rFonts w:asciiTheme="minorHAnsi" w:hAnsiTheme="minorHAnsi"/>
          <w:szCs w:val="24"/>
        </w:rPr>
        <w:t xml:space="preserve"> ist eine loyale Diskussion unter allen Strömungen und ehrlichen Individuen der Arbeiterbewegung, die die Differenzen nicht verdunkelt, sondern </w:t>
      </w:r>
      <w:r w:rsidR="008D3B9B">
        <w:rPr>
          <w:rFonts w:asciiTheme="minorHAnsi" w:hAnsiTheme="minorHAnsi"/>
          <w:szCs w:val="24"/>
        </w:rPr>
        <w:t>auf</w:t>
      </w:r>
      <w:r w:rsidR="00D73E1D" w:rsidRPr="00D36ADB">
        <w:rPr>
          <w:rFonts w:asciiTheme="minorHAnsi" w:hAnsiTheme="minorHAnsi"/>
          <w:szCs w:val="24"/>
        </w:rPr>
        <w:t>deckt</w:t>
      </w:r>
      <w:r w:rsidRPr="00D36ADB">
        <w:rPr>
          <w:rFonts w:asciiTheme="minorHAnsi" w:hAnsiTheme="minorHAnsi"/>
          <w:szCs w:val="24"/>
        </w:rPr>
        <w:t xml:space="preserve">. Wer überzeugende Argumente hat, hat in einer solchen Diskussion nichts zu verlieren. Wer sich einer solchen Diskussion verschliesst, beweist die Schwäche seiner Argumente. Diese Diskussion bildet die Grundlage für eine echte Einheitsarbeit in Fragen, wo man sich einigen kann (Gegen Lohnabbau, gegen Entlassungen, 1. Mai </w:t>
      </w:r>
      <w:r w:rsidR="00947991">
        <w:rPr>
          <w:rFonts w:asciiTheme="minorHAnsi" w:hAnsiTheme="minorHAnsi"/>
          <w:szCs w:val="24"/>
        </w:rPr>
        <w:t>–</w:t>
      </w:r>
      <w:r w:rsidRPr="00D36ADB">
        <w:rPr>
          <w:rFonts w:asciiTheme="minorHAnsi" w:hAnsiTheme="minorHAnsi"/>
          <w:szCs w:val="24"/>
        </w:rPr>
        <w:t xml:space="preserve"> bezahlt und frei). Diese Einheit, soll sie eine echte und nicht gespielte sein, schliesst die gegenseitige Kritik nicht aus, sondern bedingt sie. Gegen d</w:t>
      </w:r>
      <w:r w:rsidR="008D3B9B">
        <w:rPr>
          <w:rFonts w:asciiTheme="minorHAnsi" w:hAnsiTheme="minorHAnsi"/>
          <w:szCs w:val="24"/>
        </w:rPr>
        <w:t>as</w:t>
      </w:r>
      <w:r w:rsidRPr="00D36ADB">
        <w:rPr>
          <w:rFonts w:asciiTheme="minorHAnsi" w:hAnsiTheme="minorHAnsi"/>
          <w:szCs w:val="24"/>
        </w:rPr>
        <w:t xml:space="preserve"> Sektierertum. Diese Kritik möchten wir nun anbringen </w:t>
      </w:r>
      <w:r w:rsidR="00947991">
        <w:rPr>
          <w:rFonts w:asciiTheme="minorHAnsi" w:hAnsiTheme="minorHAnsi"/>
          <w:szCs w:val="24"/>
        </w:rPr>
        <w:t>–</w:t>
      </w:r>
      <w:r w:rsidRPr="00D36ADB">
        <w:rPr>
          <w:rFonts w:asciiTheme="minorHAnsi" w:hAnsiTheme="minorHAnsi"/>
          <w:szCs w:val="24"/>
        </w:rPr>
        <w:t xml:space="preserve"> vor allem an Genossin Marie-France </w:t>
      </w:r>
      <w:proofErr w:type="spellStart"/>
      <w:r w:rsidRPr="00D36ADB">
        <w:rPr>
          <w:rFonts w:asciiTheme="minorHAnsi" w:hAnsiTheme="minorHAnsi"/>
          <w:szCs w:val="24"/>
        </w:rPr>
        <w:t>Lechleiter</w:t>
      </w:r>
      <w:proofErr w:type="spellEnd"/>
      <w:r w:rsidRPr="00D36ADB">
        <w:rPr>
          <w:rFonts w:asciiTheme="minorHAnsi" w:hAnsiTheme="minorHAnsi"/>
          <w:szCs w:val="24"/>
        </w:rPr>
        <w:t xml:space="preserve"> und an Kollege Hanspeter Wenk, die sich extrem </w:t>
      </w:r>
      <w:r w:rsidR="00D73E1D" w:rsidRPr="00D36ADB">
        <w:rPr>
          <w:rFonts w:asciiTheme="minorHAnsi" w:hAnsiTheme="minorHAnsi"/>
          <w:szCs w:val="24"/>
        </w:rPr>
        <w:t>sektiererisch</w:t>
      </w:r>
      <w:r w:rsidRPr="00D36ADB">
        <w:rPr>
          <w:rFonts w:asciiTheme="minorHAnsi" w:hAnsiTheme="minorHAnsi"/>
          <w:szCs w:val="24"/>
        </w:rPr>
        <w:t xml:space="preserve"> verhalten haben. Eigentlich sind wir dagegen, Genossen oder Kollegen persönlich anzugreifen. Aber z.B. bei Kollege Wenk können wir wirklich nicht das Kartell kritisieren, weil es zu den </w:t>
      </w:r>
      <w:r w:rsidR="00D73E1D" w:rsidRPr="00D36ADB">
        <w:rPr>
          <w:rFonts w:asciiTheme="minorHAnsi" w:hAnsiTheme="minorHAnsi"/>
          <w:szCs w:val="24"/>
        </w:rPr>
        <w:t>sektiererischen</w:t>
      </w:r>
      <w:r w:rsidRPr="00D36ADB">
        <w:rPr>
          <w:rFonts w:asciiTheme="minorHAnsi" w:hAnsiTheme="minorHAnsi"/>
          <w:szCs w:val="24"/>
        </w:rPr>
        <w:t xml:space="preserve"> Entscheidungen kaum beigetragen hatte. Wir veröffentlichen kommentarlos einige Dokumente der Auseinandersetzung um den 1. Mai, damit jeder seine Meinung bilden </w:t>
      </w:r>
      <w:r w:rsidR="008D3B9B">
        <w:rPr>
          <w:rFonts w:asciiTheme="minorHAnsi" w:hAnsiTheme="minorHAnsi"/>
          <w:szCs w:val="24"/>
        </w:rPr>
        <w:t xml:space="preserve">kann </w:t>
      </w:r>
      <w:r w:rsidRPr="00D36ADB">
        <w:rPr>
          <w:rFonts w:asciiTheme="minorHAnsi" w:hAnsiTheme="minorHAnsi"/>
          <w:szCs w:val="24"/>
        </w:rPr>
        <w:t>und sich eine solche fruchtlose Debatte für das nächste Jahr erübrige.“</w:t>
      </w:r>
      <w:r w:rsidR="00D73E1D">
        <w:rPr>
          <w:rStyle w:val="Funotenzeichen"/>
          <w:rFonts w:asciiTheme="minorHAnsi" w:hAnsiTheme="minorHAnsi"/>
          <w:szCs w:val="24"/>
        </w:rPr>
        <w:footnoteReference w:id="4"/>
      </w:r>
    </w:p>
    <w:p w:rsidR="00D73E1D" w:rsidRPr="00D36ADB" w:rsidRDefault="00D73E1D">
      <w:pPr>
        <w:rPr>
          <w:rFonts w:asciiTheme="minorHAnsi" w:hAnsiTheme="minorHAnsi"/>
          <w:szCs w:val="24"/>
        </w:rPr>
      </w:pPr>
    </w:p>
    <w:p w:rsidR="005E6C49" w:rsidRDefault="00302110">
      <w:pPr>
        <w:rPr>
          <w:rFonts w:asciiTheme="minorHAnsi" w:hAnsiTheme="minorHAnsi"/>
          <w:szCs w:val="24"/>
        </w:rPr>
      </w:pPr>
      <w:r w:rsidRPr="00D36ADB">
        <w:rPr>
          <w:rFonts w:asciiTheme="minorHAnsi" w:hAnsiTheme="minorHAnsi"/>
          <w:szCs w:val="24"/>
        </w:rPr>
        <w:t>An der Vorstandssi</w:t>
      </w:r>
      <w:r w:rsidR="00D02FF8">
        <w:rPr>
          <w:rFonts w:asciiTheme="minorHAnsi" w:hAnsiTheme="minorHAnsi"/>
          <w:szCs w:val="24"/>
        </w:rPr>
        <w:t xml:space="preserve">tzung vom 4. Juni 1975 kam </w:t>
      </w:r>
      <w:r w:rsidRPr="00D36ADB">
        <w:rPr>
          <w:rFonts w:asciiTheme="minorHAnsi" w:hAnsiTheme="minorHAnsi"/>
          <w:szCs w:val="24"/>
        </w:rPr>
        <w:t xml:space="preserve">das Gewerkschaftskartell auf den 1. Mai zurück. „Kollege Wenk bedauert, </w:t>
      </w:r>
      <w:r w:rsidR="008D3B9B">
        <w:rPr>
          <w:rFonts w:asciiTheme="minorHAnsi" w:hAnsiTheme="minorHAnsi"/>
          <w:szCs w:val="24"/>
        </w:rPr>
        <w:t>dass der Maifeier nur ein besch</w:t>
      </w:r>
      <w:r w:rsidRPr="00D36ADB">
        <w:rPr>
          <w:rFonts w:asciiTheme="minorHAnsi" w:hAnsiTheme="minorHAnsi"/>
          <w:szCs w:val="24"/>
        </w:rPr>
        <w:t>e</w:t>
      </w:r>
      <w:r w:rsidR="008D3B9B">
        <w:rPr>
          <w:rFonts w:asciiTheme="minorHAnsi" w:hAnsiTheme="minorHAnsi"/>
          <w:szCs w:val="24"/>
        </w:rPr>
        <w:t>i</w:t>
      </w:r>
      <w:r w:rsidRPr="00D36ADB">
        <w:rPr>
          <w:rFonts w:asciiTheme="minorHAnsi" w:hAnsiTheme="minorHAnsi"/>
          <w:szCs w:val="24"/>
        </w:rPr>
        <w:t>dener Besuch seitens der Gewerkschafter beschieden war. Zu besonderen Bedenken gibt ihm die Tatsache Anlass, dass nicht einmal alle VS-Mitglieder anwesend waren. Am 21.5.75 fand eine Besprechung in Anwesenheit der Kollegen Wenk und Weiss mit dem Vorstand der PTT-Union statt. Diese war nötig geworden, nachdem die RML mit eindeutigen Unwahrheiten und Verdrehungen von Tatsachen versucht hatte den Kartellpräsidenten zu verleumden. Die Besprechung ergab ganz eindeutig, dass die Information zwischen der PTT-Union und dem KGZ nicht funktioniert hat. Kollege Wenk betonte, dass jedes VS-Mitglied für die Information seiner Gruppe verantwortlich sei. Der VS unterstützt einstimmig das Vorgehen von Kollege Wenk gegenüber der RML und stellt fest, dass es den früheren Beschlüssen des VS und der DV entsprach.“</w:t>
      </w:r>
      <w:r w:rsidR="004739BB">
        <w:rPr>
          <w:rStyle w:val="Funotenzeichen"/>
          <w:rFonts w:asciiTheme="minorHAnsi" w:hAnsiTheme="minorHAnsi"/>
          <w:szCs w:val="24"/>
        </w:rPr>
        <w:footnoteReference w:id="5"/>
      </w:r>
      <w:r w:rsidRPr="00D36ADB">
        <w:rPr>
          <w:rFonts w:asciiTheme="minorHAnsi" w:hAnsiTheme="minorHAnsi"/>
          <w:szCs w:val="24"/>
        </w:rPr>
        <w:t xml:space="preserve"> An derselben Vorstandssitzung wurde die sture Haltung gegen die Linken noch untermauert. „</w:t>
      </w:r>
      <w:proofErr w:type="spellStart"/>
      <w:r w:rsidRPr="00D36ADB">
        <w:rPr>
          <w:rFonts w:asciiTheme="minorHAnsi" w:hAnsiTheme="minorHAnsi"/>
          <w:szCs w:val="24"/>
        </w:rPr>
        <w:t>Dossenbach</w:t>
      </w:r>
      <w:proofErr w:type="spellEnd"/>
      <w:r w:rsidRPr="00D36ADB">
        <w:rPr>
          <w:rFonts w:asciiTheme="minorHAnsi" w:hAnsiTheme="minorHAnsi"/>
          <w:szCs w:val="24"/>
        </w:rPr>
        <w:t xml:space="preserve"> Meinrad (SPA) nahm in einem Brief Stellung zu de</w:t>
      </w:r>
      <w:r w:rsidR="008D3B9B">
        <w:rPr>
          <w:rFonts w:asciiTheme="minorHAnsi" w:hAnsiTheme="minorHAnsi"/>
          <w:szCs w:val="24"/>
        </w:rPr>
        <w:t>m</w:t>
      </w:r>
      <w:r w:rsidRPr="00D36ADB">
        <w:rPr>
          <w:rFonts w:asciiTheme="minorHAnsi" w:hAnsiTheme="minorHAnsi"/>
          <w:szCs w:val="24"/>
        </w:rPr>
        <w:t xml:space="preserve"> von Kollege Wenk verfassten Artikel über die </w:t>
      </w:r>
      <w:r w:rsidR="005E6C49" w:rsidRPr="00D36ADB">
        <w:rPr>
          <w:rFonts w:asciiTheme="minorHAnsi" w:hAnsiTheme="minorHAnsi"/>
          <w:szCs w:val="24"/>
        </w:rPr>
        <w:t>Vorkommnisse</w:t>
      </w:r>
      <w:r w:rsidRPr="00D36ADB">
        <w:rPr>
          <w:rFonts w:asciiTheme="minorHAnsi" w:hAnsiTheme="minorHAnsi"/>
          <w:szCs w:val="24"/>
        </w:rPr>
        <w:t xml:space="preserve"> am 1. Mai 1975. Der VS verurteilt die </w:t>
      </w:r>
      <w:r w:rsidRPr="00D36ADB">
        <w:rPr>
          <w:rFonts w:asciiTheme="minorHAnsi" w:hAnsiTheme="minorHAnsi"/>
          <w:szCs w:val="24"/>
        </w:rPr>
        <w:lastRenderedPageBreak/>
        <w:t xml:space="preserve">Einmischung von </w:t>
      </w:r>
      <w:proofErr w:type="spellStart"/>
      <w:r w:rsidRPr="00D36ADB">
        <w:rPr>
          <w:rFonts w:asciiTheme="minorHAnsi" w:hAnsiTheme="minorHAnsi"/>
          <w:szCs w:val="24"/>
        </w:rPr>
        <w:t>Dossenbach</w:t>
      </w:r>
      <w:proofErr w:type="spellEnd"/>
      <w:r w:rsidRPr="00D36ADB">
        <w:rPr>
          <w:rFonts w:asciiTheme="minorHAnsi" w:hAnsiTheme="minorHAnsi"/>
          <w:szCs w:val="24"/>
        </w:rPr>
        <w:t xml:space="preserve"> und unterstützt den Präsidenten in seinem Vorgehen einstimmig.“</w:t>
      </w:r>
      <w:r w:rsidR="004739BB">
        <w:rPr>
          <w:rStyle w:val="Funotenzeichen"/>
          <w:rFonts w:asciiTheme="minorHAnsi" w:hAnsiTheme="minorHAnsi"/>
          <w:szCs w:val="24"/>
        </w:rPr>
        <w:footnoteReference w:id="6"/>
      </w:r>
    </w:p>
    <w:p w:rsidR="005E6C49" w:rsidRDefault="005E6C49">
      <w:pPr>
        <w:rPr>
          <w:rFonts w:asciiTheme="minorHAnsi" w:hAnsiTheme="minorHAnsi"/>
          <w:szCs w:val="24"/>
        </w:rPr>
      </w:pPr>
      <w:r w:rsidRPr="005E6C49">
        <w:rPr>
          <w:rFonts w:asciiTheme="minorHAnsi" w:hAnsiTheme="minorHAnsi"/>
          <w:noProof/>
          <w:szCs w:val="24"/>
        </w:rPr>
        <w:drawing>
          <wp:inline distT="0" distB="0" distL="0" distR="0">
            <wp:extent cx="4129548" cy="13716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r="22823" b="26463"/>
                    <a:stretch/>
                  </pic:blipFill>
                  <pic:spPr bwMode="auto">
                    <a:xfrm>
                      <a:off x="0" y="0"/>
                      <a:ext cx="4135284" cy="1373505"/>
                    </a:xfrm>
                    <a:prstGeom prst="rect">
                      <a:avLst/>
                    </a:prstGeom>
                    <a:noFill/>
                    <a:ln>
                      <a:noFill/>
                    </a:ln>
                    <a:extLst>
                      <a:ext uri="{53640926-AAD7-44D8-BBD7-CCE9431645EC}">
                        <a14:shadowObscured xmlns:a14="http://schemas.microsoft.com/office/drawing/2010/main"/>
                      </a:ext>
                    </a:extLst>
                  </pic:spPr>
                </pic:pic>
              </a:graphicData>
            </a:graphic>
          </wp:inline>
        </w:drawing>
      </w:r>
      <w:r w:rsidR="00947991">
        <w:rPr>
          <w:rFonts w:asciiTheme="minorHAnsi" w:hAnsiTheme="minorHAnsi"/>
          <w:szCs w:val="24"/>
        </w:rPr>
        <w:object w:dxaOrig="1540" w:dyaOrig="997">
          <v:shape id="_x0000_i1026" type="#_x0000_t75" style="width:70.9pt;height:46.35pt" o:ole="">
            <v:imagedata r:id="rId11" o:title=""/>
          </v:shape>
          <o:OLEObject Type="Embed" ProgID="AcroExch.Document.DC" ShapeID="_x0000_i1026" DrawAspect="Icon" ObjectID="_1574409623" r:id="rId12"/>
        </w:object>
      </w:r>
    </w:p>
    <w:p w:rsidR="005E6C49" w:rsidRDefault="005E6C49">
      <w:pPr>
        <w:rPr>
          <w:rFonts w:asciiTheme="minorHAnsi" w:hAnsiTheme="minorHAnsi"/>
          <w:szCs w:val="24"/>
        </w:rPr>
      </w:pPr>
    </w:p>
    <w:p w:rsidR="00D34CDF" w:rsidRPr="00D36ADB" w:rsidRDefault="00302110">
      <w:pPr>
        <w:rPr>
          <w:rFonts w:asciiTheme="minorHAnsi" w:hAnsiTheme="minorHAnsi"/>
          <w:szCs w:val="24"/>
        </w:rPr>
      </w:pPr>
      <w:r w:rsidRPr="00D36ADB">
        <w:rPr>
          <w:rFonts w:asciiTheme="minorHAnsi" w:hAnsiTheme="minorHAnsi"/>
          <w:szCs w:val="24"/>
        </w:rPr>
        <w:t>In den Gewerkschaften war damit die Diskussion für dieses Jahr beendet. Nur noch an der Vorständekonferenz vom 12. September 1975 im Restaurant Brauerei, Baar kam das Gewerkschaftskartell nochmals auf das Problem der internen Kommunikation zu sprechen. „Der Präsident teilt mit, dass er und der Kartellvorstand in letzte</w:t>
      </w:r>
      <w:r w:rsidR="004739BB">
        <w:rPr>
          <w:rFonts w:asciiTheme="minorHAnsi" w:hAnsiTheme="minorHAnsi"/>
          <w:szCs w:val="24"/>
        </w:rPr>
        <w:t>r Zeit einigen Angriffen eines ‚</w:t>
      </w:r>
      <w:r w:rsidRPr="00D36ADB">
        <w:rPr>
          <w:rFonts w:asciiTheme="minorHAnsi" w:hAnsiTheme="minorHAnsi"/>
          <w:szCs w:val="24"/>
        </w:rPr>
        <w:t>Linken Blattes</w:t>
      </w:r>
      <w:r w:rsidR="004739BB">
        <w:rPr>
          <w:rFonts w:asciiTheme="minorHAnsi" w:hAnsiTheme="minorHAnsi"/>
          <w:szCs w:val="24"/>
        </w:rPr>
        <w:t>‘</w:t>
      </w:r>
      <w:r w:rsidR="00A3757F">
        <w:rPr>
          <w:rFonts w:asciiTheme="minorHAnsi" w:hAnsiTheme="minorHAnsi"/>
          <w:szCs w:val="24"/>
        </w:rPr>
        <w:t xml:space="preserve"> </w:t>
      </w:r>
      <w:r w:rsidRPr="00D36ADB">
        <w:rPr>
          <w:rFonts w:asciiTheme="minorHAnsi" w:hAnsiTheme="minorHAnsi"/>
          <w:szCs w:val="24"/>
        </w:rPr>
        <w:t>ausgesetzt gewesen sei. Es sei versucht worden, innerhalb de</w:t>
      </w:r>
      <w:r w:rsidR="00D70BBB">
        <w:rPr>
          <w:rFonts w:asciiTheme="minorHAnsi" w:hAnsiTheme="minorHAnsi"/>
          <w:szCs w:val="24"/>
        </w:rPr>
        <w:t>r</w:t>
      </w:r>
      <w:r w:rsidRPr="00D36ADB">
        <w:rPr>
          <w:rFonts w:asciiTheme="minorHAnsi" w:hAnsiTheme="minorHAnsi"/>
          <w:szCs w:val="24"/>
        </w:rPr>
        <w:t xml:space="preserve"> Gewerkschaften unter anderem Unsicherheiten zu schaffen und Unwahrheiten auszustreuen. Es sei daher dringend nötig, dass ein Weg gesucht werde</w:t>
      </w:r>
      <w:r w:rsidR="00D02FF8">
        <w:rPr>
          <w:rFonts w:asciiTheme="minorHAnsi" w:hAnsiTheme="minorHAnsi"/>
          <w:szCs w:val="24"/>
        </w:rPr>
        <w:t>,</w:t>
      </w:r>
      <w:r w:rsidRPr="00D36ADB">
        <w:rPr>
          <w:rFonts w:asciiTheme="minorHAnsi" w:hAnsiTheme="minorHAnsi"/>
          <w:szCs w:val="24"/>
        </w:rPr>
        <w:t xml:space="preserve"> die Information zwischen den verschiedenen Gruppen und Sektionen zu verbessern. Im </w:t>
      </w:r>
      <w:proofErr w:type="gramStart"/>
      <w:r w:rsidRPr="00D36ADB">
        <w:rPr>
          <w:rFonts w:asciiTheme="minorHAnsi" w:hAnsiTheme="minorHAnsi"/>
          <w:szCs w:val="24"/>
        </w:rPr>
        <w:t>weiteren</w:t>
      </w:r>
      <w:proofErr w:type="gramEnd"/>
      <w:r w:rsidRPr="00D36ADB">
        <w:rPr>
          <w:rFonts w:asciiTheme="minorHAnsi" w:hAnsiTheme="minorHAnsi"/>
          <w:szCs w:val="24"/>
        </w:rPr>
        <w:t xml:space="preserve"> müssten aber auch die Kartellvorstandsmitglieder ihre Sektionen besser orientieren.“</w:t>
      </w:r>
      <w:r w:rsidR="00A3757F">
        <w:rPr>
          <w:rStyle w:val="Funotenzeichen"/>
          <w:rFonts w:asciiTheme="minorHAnsi" w:hAnsiTheme="minorHAnsi"/>
          <w:szCs w:val="24"/>
        </w:rPr>
        <w:footnoteReference w:id="7"/>
      </w:r>
    </w:p>
    <w:p w:rsidR="00D34CDF" w:rsidRPr="00D36ADB" w:rsidRDefault="00D34CDF">
      <w:pPr>
        <w:rPr>
          <w:rFonts w:asciiTheme="minorHAnsi" w:hAnsiTheme="minorHAnsi"/>
          <w:szCs w:val="24"/>
        </w:rPr>
      </w:pPr>
    </w:p>
    <w:p w:rsidR="00D34CDF" w:rsidRPr="00D36ADB" w:rsidRDefault="00302110">
      <w:pPr>
        <w:rPr>
          <w:rFonts w:asciiTheme="minorHAnsi" w:hAnsiTheme="minorHAnsi"/>
          <w:szCs w:val="24"/>
        </w:rPr>
      </w:pPr>
      <w:r w:rsidRPr="00D36ADB">
        <w:rPr>
          <w:rFonts w:asciiTheme="minorHAnsi" w:hAnsiTheme="minorHAnsi"/>
          <w:szCs w:val="24"/>
        </w:rPr>
        <w:t xml:space="preserve">In der SP war aber die Diskussion noch nicht zu Ende, denn in der Stadt Zug war beantragt worden, das Gespräch mit der RML wieder aufzunehmen. Karl </w:t>
      </w:r>
      <w:proofErr w:type="spellStart"/>
      <w:r w:rsidRPr="00D36ADB">
        <w:rPr>
          <w:rFonts w:asciiTheme="minorHAnsi" w:hAnsiTheme="minorHAnsi"/>
          <w:szCs w:val="24"/>
        </w:rPr>
        <w:t>Schönbächler</w:t>
      </w:r>
      <w:proofErr w:type="spellEnd"/>
      <w:r w:rsidRPr="00D36ADB">
        <w:rPr>
          <w:rFonts w:asciiTheme="minorHAnsi" w:hAnsiTheme="minorHAnsi"/>
          <w:szCs w:val="24"/>
        </w:rPr>
        <w:t xml:space="preserve"> berich</w:t>
      </w:r>
      <w:r w:rsidR="00A3757F">
        <w:rPr>
          <w:rFonts w:asciiTheme="minorHAnsi" w:hAnsiTheme="minorHAnsi"/>
          <w:szCs w:val="24"/>
        </w:rPr>
        <w:t>tete in den LNN über diese SP-Versam</w:t>
      </w:r>
      <w:r w:rsidRPr="00D36ADB">
        <w:rPr>
          <w:rFonts w:asciiTheme="minorHAnsi" w:hAnsiTheme="minorHAnsi"/>
          <w:szCs w:val="24"/>
        </w:rPr>
        <w:t xml:space="preserve">mlung. „Jüngere Mitglieder der SP sind von der ablehnenden Haltung des städtischen Parteivorstandes beunruhigt. Diese Beunruhigung fand anlässlich der städtischen Parteiversammlung </w:t>
      </w:r>
      <w:r w:rsidR="00D02FF8">
        <w:rPr>
          <w:rFonts w:asciiTheme="minorHAnsi" w:hAnsiTheme="minorHAnsi"/>
          <w:szCs w:val="24"/>
        </w:rPr>
        <w:t xml:space="preserve">vom Montagabend </w:t>
      </w:r>
      <w:r w:rsidRPr="00D36ADB">
        <w:rPr>
          <w:rFonts w:asciiTheme="minorHAnsi" w:hAnsiTheme="minorHAnsi"/>
          <w:szCs w:val="24"/>
        </w:rPr>
        <w:t xml:space="preserve">in einem Antrag ihren Niederschlag; es wurde verlangt, dass der Brief des Vorstandes innerhalb der Partei diskutiert und das Gespräch mit der RML aufgenommen wird. Zeigt, so wurde argumentiert, die SP der RML die kalte Schulter, wird diese in die Terrorisierung getrieben. Demgegenüber wurde aber auch geltend gemacht, dass der SP eine Zusammenarbeit mit der RML nichts nütze. Zudem sei ein Veto der schweizerischen Parteiinstanzen mit Sicherheit zu erwarten, weil die RML keine ernsthaft zu nehmende, kleine Gruppe sei, die ohnehin erst einmal durch konkrete politische Arbeit ihre Lebensberechtigung beweisen müsse. Es wurde auch die Forderung gestellt, dass das Gespräch mit der RML aufgenommen werden müsse; dadurch könne die SP auch eine klare </w:t>
      </w:r>
      <w:r w:rsidR="00A3757F" w:rsidRPr="00D36ADB">
        <w:rPr>
          <w:rFonts w:asciiTheme="minorHAnsi" w:hAnsiTheme="minorHAnsi"/>
          <w:szCs w:val="24"/>
        </w:rPr>
        <w:t>Abgrenzung</w:t>
      </w:r>
      <w:r w:rsidRPr="00D36ADB">
        <w:rPr>
          <w:rFonts w:asciiTheme="minorHAnsi" w:hAnsiTheme="minorHAnsi"/>
          <w:szCs w:val="24"/>
        </w:rPr>
        <w:t xml:space="preserve"> nach links vornehmen, wie sie das auch nach rechts immer wieder tut. Zudem vermöge die SP nur auf diese Weise den Beweis zu erbringen, dass sie auch brisante Fragen zu bewältigen vermag. Mit dem knappen Mehr von 13 zu 12 Stimmen beschloss die Versammlung, das </w:t>
      </w:r>
      <w:r w:rsidR="00A3757F" w:rsidRPr="00D36ADB">
        <w:rPr>
          <w:rFonts w:asciiTheme="minorHAnsi" w:hAnsiTheme="minorHAnsi"/>
          <w:szCs w:val="24"/>
        </w:rPr>
        <w:t>Verhältnis</w:t>
      </w:r>
      <w:r w:rsidRPr="00D36ADB">
        <w:rPr>
          <w:rFonts w:asciiTheme="minorHAnsi" w:hAnsiTheme="minorHAnsi"/>
          <w:szCs w:val="24"/>
        </w:rPr>
        <w:t xml:space="preserve"> der Partei zur RML in weiteren Diskussionen zu klären, weil ein </w:t>
      </w:r>
      <w:proofErr w:type="spellStart"/>
      <w:r w:rsidRPr="00D36ADB">
        <w:rPr>
          <w:rFonts w:asciiTheme="minorHAnsi" w:hAnsiTheme="minorHAnsi"/>
          <w:szCs w:val="24"/>
        </w:rPr>
        <w:t>Vorsichschieben</w:t>
      </w:r>
      <w:proofErr w:type="spellEnd"/>
      <w:r w:rsidRPr="00D36ADB">
        <w:rPr>
          <w:rFonts w:asciiTheme="minorHAnsi" w:hAnsiTheme="minorHAnsi"/>
          <w:szCs w:val="24"/>
        </w:rPr>
        <w:t xml:space="preserve"> des Problems dieses nicht löst. Damit ist ein Schritt </w:t>
      </w:r>
      <w:proofErr w:type="spellStart"/>
      <w:r w:rsidRPr="00D36ADB">
        <w:rPr>
          <w:rFonts w:asciiTheme="minorHAnsi" w:hAnsiTheme="minorHAnsi"/>
          <w:szCs w:val="24"/>
        </w:rPr>
        <w:t>von seiten</w:t>
      </w:r>
      <w:proofErr w:type="spellEnd"/>
      <w:r w:rsidRPr="00D36ADB">
        <w:rPr>
          <w:rFonts w:asciiTheme="minorHAnsi" w:hAnsiTheme="minorHAnsi"/>
          <w:szCs w:val="24"/>
        </w:rPr>
        <w:t xml:space="preserve"> der SP getan, ob er aber zu einem konkreten Ziel führt, bleibt fraglich.“</w:t>
      </w:r>
      <w:r w:rsidR="00A3757F">
        <w:rPr>
          <w:rStyle w:val="Funotenzeichen"/>
          <w:rFonts w:asciiTheme="minorHAnsi" w:hAnsiTheme="minorHAnsi"/>
          <w:szCs w:val="24"/>
        </w:rPr>
        <w:footnoteReference w:id="8"/>
      </w:r>
      <w:r w:rsidRPr="00D36ADB">
        <w:rPr>
          <w:rFonts w:asciiTheme="minorHAnsi" w:hAnsiTheme="minorHAnsi"/>
          <w:szCs w:val="24"/>
        </w:rPr>
        <w:t xml:space="preserve"> Der Antrag, die Diskussion mit der RML zu führen, war von </w:t>
      </w:r>
      <w:r w:rsidR="00A3757F">
        <w:rPr>
          <w:rFonts w:asciiTheme="minorHAnsi" w:hAnsiTheme="minorHAnsi"/>
          <w:szCs w:val="24"/>
        </w:rPr>
        <w:t xml:space="preserve">Erich </w:t>
      </w:r>
      <w:proofErr w:type="spellStart"/>
      <w:r w:rsidR="00A3757F">
        <w:rPr>
          <w:rFonts w:asciiTheme="minorHAnsi" w:hAnsiTheme="minorHAnsi"/>
          <w:szCs w:val="24"/>
        </w:rPr>
        <w:t>Siegrist</w:t>
      </w:r>
      <w:proofErr w:type="spellEnd"/>
      <w:r w:rsidR="00A3757F">
        <w:rPr>
          <w:rFonts w:asciiTheme="minorHAnsi" w:hAnsiTheme="minorHAnsi"/>
          <w:szCs w:val="24"/>
        </w:rPr>
        <w:t xml:space="preserve"> gestellt worden.</w:t>
      </w:r>
    </w:p>
    <w:p w:rsidR="00D34CDF" w:rsidRPr="00D36ADB" w:rsidRDefault="00D34CDF">
      <w:pPr>
        <w:rPr>
          <w:rFonts w:asciiTheme="minorHAnsi" w:hAnsiTheme="minorHAnsi"/>
          <w:szCs w:val="24"/>
        </w:rPr>
      </w:pPr>
    </w:p>
    <w:p w:rsidR="00C0239A" w:rsidRDefault="00302110">
      <w:pPr>
        <w:rPr>
          <w:rFonts w:asciiTheme="minorHAnsi" w:hAnsiTheme="minorHAnsi"/>
          <w:szCs w:val="24"/>
        </w:rPr>
      </w:pPr>
      <w:r w:rsidRPr="00D36ADB">
        <w:rPr>
          <w:rFonts w:asciiTheme="minorHAnsi" w:hAnsiTheme="minorHAnsi"/>
          <w:szCs w:val="24"/>
        </w:rPr>
        <w:t xml:space="preserve">Jürg J. Aregger versuchte seinerseits im freisinnigen Zuger Tagblatt vom 6. Juni 1975 Zwiespalt </w:t>
      </w:r>
      <w:proofErr w:type="gramStart"/>
      <w:r w:rsidR="00DF0642" w:rsidRPr="00D36ADB">
        <w:rPr>
          <w:rFonts w:asciiTheme="minorHAnsi" w:hAnsiTheme="minorHAnsi"/>
          <w:szCs w:val="24"/>
        </w:rPr>
        <w:t>zu</w:t>
      </w:r>
      <w:r w:rsidR="00465B44">
        <w:rPr>
          <w:rFonts w:asciiTheme="minorHAnsi" w:hAnsiTheme="minorHAnsi"/>
          <w:szCs w:val="24"/>
        </w:rPr>
        <w:t xml:space="preserve"> </w:t>
      </w:r>
      <w:r w:rsidR="00DF0642" w:rsidRPr="00D36ADB">
        <w:rPr>
          <w:rFonts w:asciiTheme="minorHAnsi" w:hAnsiTheme="minorHAnsi"/>
          <w:szCs w:val="24"/>
        </w:rPr>
        <w:t>sähen</w:t>
      </w:r>
      <w:proofErr w:type="gramEnd"/>
      <w:r w:rsidRPr="00D36ADB">
        <w:rPr>
          <w:rFonts w:asciiTheme="minorHAnsi" w:hAnsiTheme="minorHAnsi"/>
          <w:szCs w:val="24"/>
        </w:rPr>
        <w:t xml:space="preserve">. „Interessant in diesem Zusammenhang war unter anderem ein Votum von SP-Kantonalpräsident Othmar </w:t>
      </w:r>
      <w:proofErr w:type="spellStart"/>
      <w:r w:rsidRPr="00D36ADB">
        <w:rPr>
          <w:rFonts w:asciiTheme="minorHAnsi" w:hAnsiTheme="minorHAnsi"/>
          <w:szCs w:val="24"/>
        </w:rPr>
        <w:t>Romer</w:t>
      </w:r>
      <w:proofErr w:type="spellEnd"/>
      <w:r w:rsidRPr="00D36ADB">
        <w:rPr>
          <w:rFonts w:asciiTheme="minorHAnsi" w:hAnsiTheme="minorHAnsi"/>
          <w:szCs w:val="24"/>
        </w:rPr>
        <w:t xml:space="preserve">, Oberrichter, der sich gegen den Antrag von E. </w:t>
      </w:r>
      <w:proofErr w:type="spellStart"/>
      <w:r w:rsidRPr="00D36ADB">
        <w:rPr>
          <w:rFonts w:asciiTheme="minorHAnsi" w:hAnsiTheme="minorHAnsi"/>
          <w:szCs w:val="24"/>
        </w:rPr>
        <w:lastRenderedPageBreak/>
        <w:t>Siegrist</w:t>
      </w:r>
      <w:proofErr w:type="spellEnd"/>
      <w:r w:rsidRPr="00D36ADB">
        <w:rPr>
          <w:rFonts w:asciiTheme="minorHAnsi" w:hAnsiTheme="minorHAnsi"/>
          <w:szCs w:val="24"/>
        </w:rPr>
        <w:t xml:space="preserve"> bezüglich Diskussion des oben zitierten Briefes wandte und erklärte, die SP betreibe ihre eigene Politik und sollte nicht mit ultralinken Gruppen zusammenspannen. (...) Angesichts des abgegebenen Votums von Othmar </w:t>
      </w:r>
      <w:proofErr w:type="spellStart"/>
      <w:r w:rsidRPr="00D36ADB">
        <w:rPr>
          <w:rFonts w:asciiTheme="minorHAnsi" w:hAnsiTheme="minorHAnsi"/>
          <w:szCs w:val="24"/>
        </w:rPr>
        <w:t>Romer</w:t>
      </w:r>
      <w:proofErr w:type="spellEnd"/>
      <w:r w:rsidRPr="00D36ADB">
        <w:rPr>
          <w:rFonts w:asciiTheme="minorHAnsi" w:hAnsiTheme="minorHAnsi"/>
          <w:szCs w:val="24"/>
        </w:rPr>
        <w:t xml:space="preserve"> nahm man zwei Tage später bei der Gründungsversammlung der überparteilichen Bewegung gegen Atomkraftwerke </w:t>
      </w:r>
      <w:r w:rsidR="00235E41">
        <w:rPr>
          <w:rFonts w:asciiTheme="minorHAnsi" w:hAnsiTheme="minorHAnsi"/>
          <w:szCs w:val="24"/>
        </w:rPr>
        <w:t xml:space="preserve">(…) </w:t>
      </w:r>
      <w:r w:rsidRPr="00D36ADB">
        <w:rPr>
          <w:rFonts w:asciiTheme="minorHAnsi" w:hAnsiTheme="minorHAnsi"/>
          <w:szCs w:val="24"/>
        </w:rPr>
        <w:t>umso erstaunter davon Kenntnis, das</w:t>
      </w:r>
      <w:r w:rsidR="00DF0642">
        <w:rPr>
          <w:rFonts w:asciiTheme="minorHAnsi" w:hAnsiTheme="minorHAnsi"/>
          <w:szCs w:val="24"/>
        </w:rPr>
        <w:t>s</w:t>
      </w:r>
      <w:r w:rsidRPr="00D36ADB">
        <w:rPr>
          <w:rFonts w:asciiTheme="minorHAnsi" w:hAnsiTheme="minorHAnsi"/>
          <w:szCs w:val="24"/>
        </w:rPr>
        <w:t xml:space="preserve"> er neben </w:t>
      </w:r>
      <w:r w:rsidR="00DF0642" w:rsidRPr="00D36ADB">
        <w:rPr>
          <w:rFonts w:asciiTheme="minorHAnsi" w:hAnsiTheme="minorHAnsi"/>
          <w:szCs w:val="24"/>
        </w:rPr>
        <w:t>weiteren</w:t>
      </w:r>
      <w:r w:rsidRPr="00D36ADB">
        <w:rPr>
          <w:rFonts w:asciiTheme="minorHAnsi" w:hAnsiTheme="minorHAnsi"/>
          <w:szCs w:val="24"/>
        </w:rPr>
        <w:t xml:space="preserve"> Mitglieder</w:t>
      </w:r>
      <w:r w:rsidR="00D70BBB">
        <w:rPr>
          <w:rFonts w:asciiTheme="minorHAnsi" w:hAnsiTheme="minorHAnsi"/>
          <w:szCs w:val="24"/>
        </w:rPr>
        <w:t>n</w:t>
      </w:r>
      <w:r w:rsidRPr="00D36ADB">
        <w:rPr>
          <w:rFonts w:asciiTheme="minorHAnsi" w:hAnsiTheme="minorHAnsi"/>
          <w:szCs w:val="24"/>
        </w:rPr>
        <w:t xml:space="preserve"> des SP-Kantonalvorstandes (sowie einigen Landesringvertretern) sich nicht nur einig mit der Bewegung zeig</w:t>
      </w:r>
      <w:r w:rsidR="00DF0642">
        <w:rPr>
          <w:rFonts w:asciiTheme="minorHAnsi" w:hAnsiTheme="minorHAnsi"/>
          <w:szCs w:val="24"/>
        </w:rPr>
        <w:t>te, sondern auch das Votum vom ‚</w:t>
      </w:r>
      <w:r w:rsidR="00235E41">
        <w:rPr>
          <w:rFonts w:asciiTheme="minorHAnsi" w:hAnsiTheme="minorHAnsi"/>
          <w:szCs w:val="24"/>
        </w:rPr>
        <w:t>Ideolo</w:t>
      </w:r>
      <w:r w:rsidRPr="00D36ADB">
        <w:rPr>
          <w:rFonts w:asciiTheme="minorHAnsi" w:hAnsiTheme="minorHAnsi"/>
          <w:szCs w:val="24"/>
        </w:rPr>
        <w:t>gen</w:t>
      </w:r>
      <w:r w:rsidR="00DF0642">
        <w:rPr>
          <w:rFonts w:asciiTheme="minorHAnsi" w:hAnsiTheme="minorHAnsi"/>
          <w:szCs w:val="24"/>
        </w:rPr>
        <w:t>‘</w:t>
      </w:r>
      <w:r w:rsidRPr="00D36ADB">
        <w:rPr>
          <w:rFonts w:asciiTheme="minorHAnsi" w:hAnsiTheme="minorHAnsi"/>
          <w:szCs w:val="24"/>
        </w:rPr>
        <w:t xml:space="preserve"> der RML, Hansp</w:t>
      </w:r>
      <w:r w:rsidR="00DF0642">
        <w:rPr>
          <w:rFonts w:asciiTheme="minorHAnsi" w:hAnsiTheme="minorHAnsi"/>
          <w:szCs w:val="24"/>
        </w:rPr>
        <w:t>eter Roth, unterstützte, worin ‚</w:t>
      </w:r>
      <w:proofErr w:type="spellStart"/>
      <w:r w:rsidRPr="00D36ADB">
        <w:rPr>
          <w:rFonts w:asciiTheme="minorHAnsi" w:hAnsiTheme="minorHAnsi"/>
          <w:szCs w:val="24"/>
        </w:rPr>
        <w:t>Haro</w:t>
      </w:r>
      <w:proofErr w:type="spellEnd"/>
      <w:r w:rsidR="00DF0642">
        <w:rPr>
          <w:rFonts w:asciiTheme="minorHAnsi" w:hAnsiTheme="minorHAnsi"/>
          <w:szCs w:val="24"/>
        </w:rPr>
        <w:t>‘</w:t>
      </w:r>
      <w:r w:rsidRPr="00D36ADB">
        <w:rPr>
          <w:rFonts w:asciiTheme="minorHAnsi" w:hAnsiTheme="minorHAnsi"/>
          <w:szCs w:val="24"/>
        </w:rPr>
        <w:t xml:space="preserve"> Roth seine Fortschrittsthesen mit dem Hinweis auf die Umstürzung unserer Gesellschaft in eine sozialistische Hierarchie umriss. Die SP- und Landesringvertreter zeigten sich im </w:t>
      </w:r>
      <w:proofErr w:type="spellStart"/>
      <w:proofErr w:type="gramStart"/>
      <w:r w:rsidRPr="00D36ADB">
        <w:rPr>
          <w:rFonts w:asciiTheme="minorHAnsi" w:hAnsiTheme="minorHAnsi"/>
          <w:szCs w:val="24"/>
        </w:rPr>
        <w:t>übrigen</w:t>
      </w:r>
      <w:proofErr w:type="spellEnd"/>
      <w:proofErr w:type="gramEnd"/>
      <w:r w:rsidRPr="00D36ADB">
        <w:rPr>
          <w:rFonts w:asciiTheme="minorHAnsi" w:hAnsiTheme="minorHAnsi"/>
          <w:szCs w:val="24"/>
        </w:rPr>
        <w:t xml:space="preserve"> auch bereit, in einer Organisation mitzuarbeiten, die vielleicht nicht von der RML konzipiert, in der aber mehrere RML-Mitglieder sich aktiv betätigen. Die markigen Worte an der SP-Versammlung am Montagabend hätte man sich füglich sparen können. Oder anders gesagt: Was die Sozialdemokraten bisher ablehnten, hat die RML über die Hintertüre der Bewegung gegen Atomkraftwerke erreicht: Die Zusammenarbeit von SP- und RML-Vertreter</w:t>
      </w:r>
      <w:r w:rsidR="00D70BBB">
        <w:rPr>
          <w:rFonts w:asciiTheme="minorHAnsi" w:hAnsiTheme="minorHAnsi"/>
          <w:szCs w:val="24"/>
        </w:rPr>
        <w:t>n</w:t>
      </w:r>
      <w:r w:rsidRPr="00D36ADB">
        <w:rPr>
          <w:rFonts w:asciiTheme="minorHAnsi" w:hAnsiTheme="minorHAnsi"/>
          <w:szCs w:val="24"/>
        </w:rPr>
        <w:t xml:space="preserve"> in einer konkreten Vereinigung.“</w:t>
      </w:r>
      <w:r w:rsidR="00DF0642">
        <w:rPr>
          <w:rStyle w:val="Funotenzeichen"/>
          <w:rFonts w:asciiTheme="minorHAnsi" w:hAnsiTheme="minorHAnsi"/>
          <w:szCs w:val="24"/>
        </w:rPr>
        <w:footnoteReference w:id="9"/>
      </w:r>
    </w:p>
    <w:p w:rsidR="00C0239A" w:rsidRDefault="00C0239A">
      <w:pPr>
        <w:rPr>
          <w:rFonts w:asciiTheme="minorHAnsi" w:hAnsiTheme="minorHAnsi"/>
          <w:szCs w:val="24"/>
        </w:rPr>
      </w:pPr>
      <w:r w:rsidRPr="00C0239A">
        <w:rPr>
          <w:rFonts w:asciiTheme="minorHAnsi" w:hAnsiTheme="minorHAnsi"/>
          <w:noProof/>
          <w:szCs w:val="24"/>
        </w:rPr>
        <w:drawing>
          <wp:inline distT="0" distB="0" distL="0" distR="0">
            <wp:extent cx="4154556" cy="874454"/>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6508" cy="879074"/>
                    </a:xfrm>
                    <a:prstGeom prst="rect">
                      <a:avLst/>
                    </a:prstGeom>
                    <a:noFill/>
                    <a:ln>
                      <a:noFill/>
                    </a:ln>
                  </pic:spPr>
                </pic:pic>
              </a:graphicData>
            </a:graphic>
          </wp:inline>
        </w:drawing>
      </w:r>
      <w:r>
        <w:rPr>
          <w:rFonts w:asciiTheme="minorHAnsi" w:hAnsiTheme="minorHAnsi"/>
          <w:szCs w:val="24"/>
        </w:rPr>
        <w:object w:dxaOrig="1540" w:dyaOrig="997">
          <v:shape id="_x0000_i1027" type="#_x0000_t75" style="width:51.25pt;height:32.75pt" o:ole="">
            <v:imagedata r:id="rId14" o:title=""/>
          </v:shape>
          <o:OLEObject Type="Embed" ProgID="AcroExch.Document.DC" ShapeID="_x0000_i1027" DrawAspect="Icon" ObjectID="_1574409624" r:id="rId15"/>
        </w:object>
      </w:r>
      <w:r>
        <w:rPr>
          <w:rFonts w:asciiTheme="minorHAnsi" w:hAnsiTheme="minorHAnsi"/>
          <w:szCs w:val="24"/>
        </w:rPr>
        <w:object w:dxaOrig="1540" w:dyaOrig="997">
          <v:shape id="_x0000_i1028" type="#_x0000_t75" style="width:51.8pt;height:33.8pt" o:ole="">
            <v:imagedata r:id="rId16" o:title=""/>
          </v:shape>
          <o:OLEObject Type="Embed" ProgID="AcroExch.Document.DC" ShapeID="_x0000_i1028" DrawAspect="Icon" ObjectID="_1574409625" r:id="rId17"/>
        </w:object>
      </w:r>
    </w:p>
    <w:p w:rsidR="00C0239A" w:rsidRDefault="00C0239A">
      <w:pPr>
        <w:rPr>
          <w:rFonts w:asciiTheme="minorHAnsi" w:hAnsiTheme="minorHAnsi"/>
          <w:szCs w:val="24"/>
        </w:rPr>
      </w:pPr>
    </w:p>
    <w:p w:rsidR="00D34CDF" w:rsidRPr="00D36ADB" w:rsidRDefault="00302110">
      <w:pPr>
        <w:rPr>
          <w:rFonts w:asciiTheme="minorHAnsi" w:hAnsiTheme="minorHAnsi"/>
          <w:szCs w:val="24"/>
        </w:rPr>
      </w:pPr>
      <w:r w:rsidRPr="00D36ADB">
        <w:rPr>
          <w:rFonts w:asciiTheme="minorHAnsi" w:hAnsiTheme="minorHAnsi"/>
          <w:szCs w:val="24"/>
        </w:rPr>
        <w:t xml:space="preserve">Othmar </w:t>
      </w:r>
      <w:proofErr w:type="spellStart"/>
      <w:r w:rsidRPr="00D36ADB">
        <w:rPr>
          <w:rFonts w:asciiTheme="minorHAnsi" w:hAnsiTheme="minorHAnsi"/>
          <w:szCs w:val="24"/>
        </w:rPr>
        <w:t>Romer</w:t>
      </w:r>
      <w:proofErr w:type="spellEnd"/>
      <w:r w:rsidRPr="00D36ADB">
        <w:rPr>
          <w:rFonts w:asciiTheme="minorHAnsi" w:hAnsiTheme="minorHAnsi"/>
          <w:szCs w:val="24"/>
        </w:rPr>
        <w:t xml:space="preserve"> entgegnete</w:t>
      </w:r>
      <w:r w:rsidR="00DF0642">
        <w:rPr>
          <w:rFonts w:asciiTheme="minorHAnsi" w:hAnsiTheme="minorHAnsi"/>
          <w:szCs w:val="24"/>
        </w:rPr>
        <w:t>:</w:t>
      </w:r>
      <w:r w:rsidRPr="00D36ADB">
        <w:rPr>
          <w:rFonts w:asciiTheme="minorHAnsi" w:hAnsiTheme="minorHAnsi"/>
          <w:szCs w:val="24"/>
        </w:rPr>
        <w:t xml:space="preserve"> „Zum ersteren haben Sie richtigerweise festgehalten, dass ich an der Versammlung der SP Stadt Zug vom 2. Juni die Ansicht ve</w:t>
      </w:r>
      <w:r w:rsidR="00DF0642">
        <w:rPr>
          <w:rFonts w:asciiTheme="minorHAnsi" w:hAnsiTheme="minorHAnsi"/>
          <w:szCs w:val="24"/>
        </w:rPr>
        <w:t>r</w:t>
      </w:r>
      <w:r w:rsidRPr="00D36ADB">
        <w:rPr>
          <w:rFonts w:asciiTheme="minorHAnsi" w:hAnsiTheme="minorHAnsi"/>
          <w:szCs w:val="24"/>
        </w:rPr>
        <w:t>trat, dass zwischen SP und RML ein breiter ideologischer Graben bestehe, der kein</w:t>
      </w:r>
      <w:r w:rsidR="00D70BBB">
        <w:rPr>
          <w:rFonts w:asciiTheme="minorHAnsi" w:hAnsiTheme="minorHAnsi"/>
          <w:szCs w:val="24"/>
        </w:rPr>
        <w:t>en</w:t>
      </w:r>
      <w:r w:rsidRPr="00D36ADB">
        <w:rPr>
          <w:rFonts w:asciiTheme="minorHAnsi" w:hAnsiTheme="minorHAnsi"/>
          <w:szCs w:val="24"/>
        </w:rPr>
        <w:t xml:space="preserve"> Konsens ergeben könne. Jede innerparteiliche Diskussion sei deshalb überflüssig, weil politisch wirkungslos. Daran herumzudeuteln</w:t>
      </w:r>
      <w:r w:rsidR="00D70BBB">
        <w:rPr>
          <w:rFonts w:asciiTheme="minorHAnsi" w:hAnsiTheme="minorHAnsi"/>
          <w:szCs w:val="24"/>
        </w:rPr>
        <w:t>,</w:t>
      </w:r>
      <w:r w:rsidRPr="00D36ADB">
        <w:rPr>
          <w:rFonts w:asciiTheme="minorHAnsi" w:hAnsiTheme="minorHAnsi"/>
          <w:szCs w:val="24"/>
        </w:rPr>
        <w:t xml:space="preserve"> was ich wohl damit meinte, ist überflüssig, ausser man wollte wiederum etwas konstruieren. Andererseits jedoch bin ich der Meinung, dass ein vorrangiges menschliches Problem besteht, dem sich niemand entziehen sollte und gerade für uns Sozialdemokraten von Bedeutung ist. Dabei denke ich an Toleranz und echte Menschlichkeit, die verhindert, dass politisch Andersdenkende zu Opfern moderner Treibjagden werden. Ansätze negativer Art finde ich leider auch in Ihrem Artikel, Herr J. Aregger, und mir scheint dieser Umstand bedenklich. Ein </w:t>
      </w:r>
      <w:r w:rsidR="00DF0642" w:rsidRPr="00D36ADB">
        <w:rPr>
          <w:rFonts w:asciiTheme="minorHAnsi" w:hAnsiTheme="minorHAnsi"/>
          <w:szCs w:val="24"/>
        </w:rPr>
        <w:t>freiheitlicher</w:t>
      </w:r>
      <w:r w:rsidRPr="00D36ADB">
        <w:rPr>
          <w:rFonts w:asciiTheme="minorHAnsi" w:hAnsiTheme="minorHAnsi"/>
          <w:szCs w:val="24"/>
        </w:rPr>
        <w:t xml:space="preserve"> und demokratischer Staat darf nicht in Versuchung kommen, Mitbürger (in diesem Fall RML-Leute) in die </w:t>
      </w:r>
      <w:r w:rsidR="00DF0642" w:rsidRPr="00D36ADB">
        <w:rPr>
          <w:rFonts w:asciiTheme="minorHAnsi" w:hAnsiTheme="minorHAnsi"/>
          <w:szCs w:val="24"/>
        </w:rPr>
        <w:t>gesellschaftliche</w:t>
      </w:r>
      <w:r w:rsidRPr="00D36ADB">
        <w:rPr>
          <w:rFonts w:asciiTheme="minorHAnsi" w:hAnsiTheme="minorHAnsi"/>
          <w:szCs w:val="24"/>
        </w:rPr>
        <w:t xml:space="preserve"> Isolation abzudrängen. Ohne dramatisieren zu wollen, aber jeder links- oder rechtslastige Radikalismus hatte irgendwo einmal seinen kleinen Anfang. Einziges Mittel kann nur die Diskussion ausserhalb </w:t>
      </w:r>
      <w:r w:rsidR="00DF0642" w:rsidRPr="00D36ADB">
        <w:rPr>
          <w:rFonts w:asciiTheme="minorHAnsi" w:hAnsiTheme="minorHAnsi"/>
          <w:szCs w:val="24"/>
        </w:rPr>
        <w:t>des üblichen parteipolitischen Rahmens</w:t>
      </w:r>
      <w:r w:rsidRPr="00D36ADB">
        <w:rPr>
          <w:rFonts w:asciiTheme="minorHAnsi" w:hAnsiTheme="minorHAnsi"/>
          <w:szCs w:val="24"/>
        </w:rPr>
        <w:t xml:space="preserve"> sein. Leider sind in dieser Hinsicht nicht nur die Meinungen in der </w:t>
      </w:r>
      <w:r w:rsidR="00DF0642" w:rsidRPr="00D36ADB">
        <w:rPr>
          <w:rFonts w:asciiTheme="minorHAnsi" w:hAnsiTheme="minorHAnsi"/>
          <w:szCs w:val="24"/>
        </w:rPr>
        <w:t>Öffentlichkeit</w:t>
      </w:r>
      <w:r w:rsidRPr="00D36ADB">
        <w:rPr>
          <w:rFonts w:asciiTheme="minorHAnsi" w:hAnsiTheme="minorHAnsi"/>
          <w:szCs w:val="24"/>
        </w:rPr>
        <w:t xml:space="preserve"> geteilt, sondern, was ich besonders bedaure, ebenfalls innerhalb der Sozialdemokraten.“</w:t>
      </w:r>
      <w:r w:rsidR="00DF0642">
        <w:rPr>
          <w:rStyle w:val="Funotenzeichen"/>
          <w:rFonts w:asciiTheme="minorHAnsi" w:hAnsiTheme="minorHAnsi"/>
          <w:szCs w:val="24"/>
        </w:rPr>
        <w:footnoteReference w:id="10"/>
      </w:r>
      <w:r w:rsidRPr="00D36ADB">
        <w:rPr>
          <w:rFonts w:asciiTheme="minorHAnsi" w:hAnsiTheme="minorHAnsi"/>
          <w:szCs w:val="24"/>
        </w:rPr>
        <w:t xml:space="preserve"> Jürg J. Aregger konnte es nicht lassen, die Antwort von Othmar </w:t>
      </w:r>
      <w:proofErr w:type="spellStart"/>
      <w:r w:rsidRPr="00D36ADB">
        <w:rPr>
          <w:rFonts w:asciiTheme="minorHAnsi" w:hAnsiTheme="minorHAnsi"/>
          <w:szCs w:val="24"/>
        </w:rPr>
        <w:t>Romer</w:t>
      </w:r>
      <w:proofErr w:type="spellEnd"/>
      <w:r w:rsidRPr="00D36ADB">
        <w:rPr>
          <w:rFonts w:asciiTheme="minorHAnsi" w:hAnsiTheme="minorHAnsi"/>
          <w:szCs w:val="24"/>
        </w:rPr>
        <w:t xml:space="preserve"> zu kommentieren. „</w:t>
      </w:r>
      <w:r w:rsidR="005D2A98">
        <w:rPr>
          <w:rFonts w:asciiTheme="minorHAnsi" w:hAnsiTheme="minorHAnsi"/>
          <w:szCs w:val="24"/>
        </w:rPr>
        <w:t>Durch die Teilnahme an solchen ‚</w:t>
      </w:r>
      <w:r w:rsidRPr="00D36ADB">
        <w:rPr>
          <w:rFonts w:asciiTheme="minorHAnsi" w:hAnsiTheme="minorHAnsi"/>
          <w:szCs w:val="24"/>
        </w:rPr>
        <w:t>überparteilichen Komitees</w:t>
      </w:r>
      <w:r w:rsidR="005D2A98">
        <w:rPr>
          <w:rFonts w:asciiTheme="minorHAnsi" w:hAnsiTheme="minorHAnsi"/>
          <w:szCs w:val="24"/>
        </w:rPr>
        <w:t>‘</w:t>
      </w:r>
      <w:r w:rsidRPr="00D36ADB">
        <w:rPr>
          <w:rFonts w:asciiTheme="minorHAnsi" w:hAnsiTheme="minorHAnsi"/>
          <w:szCs w:val="24"/>
        </w:rPr>
        <w:t xml:space="preserve"> glauben </w:t>
      </w:r>
      <w:r w:rsidR="00DF0642" w:rsidRPr="00D36ADB">
        <w:rPr>
          <w:rFonts w:asciiTheme="minorHAnsi" w:hAnsiTheme="minorHAnsi"/>
          <w:szCs w:val="24"/>
        </w:rPr>
        <w:t>wohlmeinende</w:t>
      </w:r>
      <w:r w:rsidRPr="00D36ADB">
        <w:rPr>
          <w:rFonts w:asciiTheme="minorHAnsi" w:hAnsiTheme="minorHAnsi"/>
          <w:szCs w:val="24"/>
        </w:rPr>
        <w:t xml:space="preserve"> Bürger zwar nicht die RML zu unterstützen, sie müssen sich aber bewusst sein, dass jedes Zusammenwirken mit revolutionären marxistischen Gruppen von diesen als Unterstützung verstanden und gemäss dem berühmt gewordenen Leitsatz von Leni</w:t>
      </w:r>
      <w:r w:rsidR="005D2A98">
        <w:rPr>
          <w:rFonts w:asciiTheme="minorHAnsi" w:hAnsiTheme="minorHAnsi"/>
          <w:szCs w:val="24"/>
        </w:rPr>
        <w:t>n, nachdem sich die Revolution ‚</w:t>
      </w:r>
      <w:r w:rsidRPr="00D36ADB">
        <w:rPr>
          <w:rFonts w:asciiTheme="minorHAnsi" w:hAnsiTheme="minorHAnsi"/>
          <w:szCs w:val="24"/>
        </w:rPr>
        <w:t>nützliche</w:t>
      </w:r>
      <w:r w:rsidR="00D70BBB">
        <w:rPr>
          <w:rFonts w:asciiTheme="minorHAnsi" w:hAnsiTheme="minorHAnsi"/>
          <w:szCs w:val="24"/>
        </w:rPr>
        <w:t>r</w:t>
      </w:r>
      <w:r w:rsidRPr="00D36ADB">
        <w:rPr>
          <w:rFonts w:asciiTheme="minorHAnsi" w:hAnsiTheme="minorHAnsi"/>
          <w:szCs w:val="24"/>
        </w:rPr>
        <w:t xml:space="preserve"> Idioten</w:t>
      </w:r>
      <w:r w:rsidR="005D2A98">
        <w:rPr>
          <w:rFonts w:asciiTheme="minorHAnsi" w:hAnsiTheme="minorHAnsi"/>
          <w:szCs w:val="24"/>
        </w:rPr>
        <w:t>‘</w:t>
      </w:r>
      <w:r w:rsidRPr="00D36ADB">
        <w:rPr>
          <w:rFonts w:asciiTheme="minorHAnsi" w:hAnsiTheme="minorHAnsi"/>
          <w:szCs w:val="24"/>
        </w:rPr>
        <w:t xml:space="preserve"> zu bedienen hätte, entsprechend angewendet wird.“</w:t>
      </w:r>
      <w:r w:rsidR="00DF0642">
        <w:rPr>
          <w:rStyle w:val="Funotenzeichen"/>
          <w:rFonts w:asciiTheme="minorHAnsi" w:hAnsiTheme="minorHAnsi"/>
          <w:szCs w:val="24"/>
        </w:rPr>
        <w:footnoteReference w:id="11"/>
      </w:r>
      <w:r w:rsidRPr="00D36ADB">
        <w:rPr>
          <w:rFonts w:asciiTheme="minorHAnsi" w:hAnsiTheme="minorHAnsi"/>
          <w:szCs w:val="24"/>
        </w:rPr>
        <w:t xml:space="preserve"> Wie oft </w:t>
      </w:r>
      <w:r w:rsidR="00DF0642" w:rsidRPr="00D36ADB">
        <w:rPr>
          <w:rFonts w:asciiTheme="minorHAnsi" w:hAnsiTheme="minorHAnsi"/>
          <w:szCs w:val="24"/>
        </w:rPr>
        <w:t>musste</w:t>
      </w:r>
      <w:r w:rsidR="00D83DA2">
        <w:rPr>
          <w:rFonts w:asciiTheme="minorHAnsi" w:hAnsiTheme="minorHAnsi"/>
          <w:szCs w:val="24"/>
        </w:rPr>
        <w:t xml:space="preserve"> in jenen</w:t>
      </w:r>
      <w:r w:rsidRPr="00D36ADB">
        <w:rPr>
          <w:rFonts w:asciiTheme="minorHAnsi" w:hAnsiTheme="minorHAnsi"/>
          <w:szCs w:val="24"/>
        </w:rPr>
        <w:t xml:space="preserve"> </w:t>
      </w:r>
      <w:r w:rsidRPr="00D36ADB">
        <w:rPr>
          <w:rFonts w:asciiTheme="minorHAnsi" w:hAnsiTheme="minorHAnsi"/>
          <w:szCs w:val="24"/>
        </w:rPr>
        <w:lastRenderedPageBreak/>
        <w:t>Jahren die Linke die Mär der „nützlichen Idioten“ hören.</w:t>
      </w:r>
      <w:r w:rsidR="00465B44">
        <w:rPr>
          <w:rFonts w:asciiTheme="minorHAnsi" w:hAnsiTheme="minorHAnsi"/>
          <w:szCs w:val="24"/>
        </w:rPr>
        <w:t xml:space="preserve"> Ich weiss nicht in welche</w:t>
      </w:r>
      <w:r w:rsidR="00D70BBB">
        <w:rPr>
          <w:rFonts w:asciiTheme="minorHAnsi" w:hAnsiTheme="minorHAnsi"/>
          <w:szCs w:val="24"/>
        </w:rPr>
        <w:t>m</w:t>
      </w:r>
      <w:r w:rsidR="00465B44">
        <w:rPr>
          <w:rFonts w:asciiTheme="minorHAnsi" w:hAnsiTheme="minorHAnsi"/>
          <w:szCs w:val="24"/>
        </w:rPr>
        <w:t xml:space="preserve"> Zusammenhang dies Lenin gesagt oder geschrieben haben soll, d</w:t>
      </w:r>
      <w:r w:rsidRPr="00D36ADB">
        <w:rPr>
          <w:rFonts w:asciiTheme="minorHAnsi" w:hAnsiTheme="minorHAnsi"/>
          <w:szCs w:val="24"/>
        </w:rPr>
        <w:t xml:space="preserve">araus konstruierten bürgerliche Ideologen die idiotische Interpretation, dass es eine Strategie der revolutionären Linken war, die Zusammenarbeit mit gemässigten Linken und liberalen Bürgerlichen zu suchen, um sie als </w:t>
      </w:r>
      <w:r w:rsidR="00DF0642" w:rsidRPr="00D36ADB">
        <w:rPr>
          <w:rFonts w:asciiTheme="minorHAnsi" w:hAnsiTheme="minorHAnsi"/>
          <w:szCs w:val="24"/>
        </w:rPr>
        <w:t>Steigbügelhalter</w:t>
      </w:r>
      <w:r w:rsidRPr="00D36ADB">
        <w:rPr>
          <w:rFonts w:asciiTheme="minorHAnsi" w:hAnsiTheme="minorHAnsi"/>
          <w:szCs w:val="24"/>
        </w:rPr>
        <w:t xml:space="preserve"> zu benützen. Die Absicht war klar </w:t>
      </w:r>
      <w:r w:rsidR="00465B44">
        <w:rPr>
          <w:rFonts w:asciiTheme="minorHAnsi" w:hAnsiTheme="minorHAnsi"/>
          <w:szCs w:val="24"/>
        </w:rPr>
        <w:t>–</w:t>
      </w:r>
      <w:r w:rsidRPr="00D36ADB">
        <w:rPr>
          <w:rFonts w:asciiTheme="minorHAnsi" w:hAnsiTheme="minorHAnsi"/>
          <w:szCs w:val="24"/>
        </w:rPr>
        <w:t xml:space="preserve"> und Othmar </w:t>
      </w:r>
      <w:proofErr w:type="spellStart"/>
      <w:r w:rsidRPr="00D36ADB">
        <w:rPr>
          <w:rFonts w:asciiTheme="minorHAnsi" w:hAnsiTheme="minorHAnsi"/>
          <w:szCs w:val="24"/>
        </w:rPr>
        <w:t>Romer</w:t>
      </w:r>
      <w:proofErr w:type="spellEnd"/>
      <w:r w:rsidRPr="00D36ADB">
        <w:rPr>
          <w:rFonts w:asciiTheme="minorHAnsi" w:hAnsiTheme="minorHAnsi"/>
          <w:szCs w:val="24"/>
        </w:rPr>
        <w:t xml:space="preserve"> spricht sie auch in der Entgegnung an Jürg J. Aregger an </w:t>
      </w:r>
      <w:r w:rsidR="00D02FF8">
        <w:rPr>
          <w:rFonts w:asciiTheme="minorHAnsi" w:hAnsiTheme="minorHAnsi"/>
          <w:szCs w:val="24"/>
        </w:rPr>
        <w:t>–</w:t>
      </w:r>
      <w:r w:rsidR="00465B44">
        <w:rPr>
          <w:rFonts w:asciiTheme="minorHAnsi" w:hAnsiTheme="minorHAnsi"/>
          <w:szCs w:val="24"/>
        </w:rPr>
        <w:t xml:space="preserve">; </w:t>
      </w:r>
      <w:r w:rsidRPr="00D36ADB">
        <w:rPr>
          <w:rFonts w:asciiTheme="minorHAnsi" w:hAnsiTheme="minorHAnsi"/>
          <w:szCs w:val="24"/>
        </w:rPr>
        <w:t>die Linken zu isolieren und sie a</w:t>
      </w:r>
      <w:r w:rsidR="00D70BBB">
        <w:rPr>
          <w:rFonts w:asciiTheme="minorHAnsi" w:hAnsiTheme="minorHAnsi"/>
          <w:szCs w:val="24"/>
        </w:rPr>
        <w:t>n den</w:t>
      </w:r>
      <w:r w:rsidRPr="00D36ADB">
        <w:rPr>
          <w:rFonts w:asciiTheme="minorHAnsi" w:hAnsiTheme="minorHAnsi"/>
          <w:szCs w:val="24"/>
        </w:rPr>
        <w:t xml:space="preserve"> Rand der Gesellschaft z</w:t>
      </w:r>
      <w:r w:rsidR="00D02FF8">
        <w:rPr>
          <w:rFonts w:asciiTheme="minorHAnsi" w:hAnsiTheme="minorHAnsi"/>
          <w:szCs w:val="24"/>
        </w:rPr>
        <w:t>u drängen. Was aber in Zug gründlich misslang</w:t>
      </w:r>
      <w:r w:rsidR="005A0341">
        <w:rPr>
          <w:rFonts w:asciiTheme="minorHAnsi" w:hAnsiTheme="minorHAnsi"/>
          <w:szCs w:val="24"/>
        </w:rPr>
        <w:t>!</w:t>
      </w:r>
    </w:p>
    <w:p w:rsidR="00D34CDF" w:rsidRPr="00D36ADB" w:rsidRDefault="00D34CDF">
      <w:pPr>
        <w:rPr>
          <w:rFonts w:asciiTheme="minorHAnsi" w:hAnsiTheme="minorHAnsi"/>
          <w:szCs w:val="24"/>
        </w:rPr>
      </w:pPr>
    </w:p>
    <w:p w:rsidR="00302110" w:rsidRDefault="00302110">
      <w:pPr>
        <w:rPr>
          <w:rFonts w:asciiTheme="minorHAnsi" w:hAnsiTheme="minorHAnsi"/>
          <w:szCs w:val="24"/>
        </w:rPr>
      </w:pPr>
    </w:p>
    <w:p w:rsidR="0083482D" w:rsidRDefault="0083482D">
      <w:pPr>
        <w:rPr>
          <w:rFonts w:asciiTheme="minorHAnsi" w:hAnsiTheme="minorHAnsi"/>
          <w:szCs w:val="24"/>
        </w:rPr>
      </w:pPr>
      <w:r>
        <w:rPr>
          <w:rFonts w:asciiTheme="minorHAnsi" w:hAnsiTheme="minorHAnsi"/>
          <w:szCs w:val="24"/>
        </w:rPr>
        <w:t>10.12.2017</w:t>
      </w:r>
    </w:p>
    <w:p w:rsidR="0083482D" w:rsidRPr="00D36ADB" w:rsidRDefault="0083482D">
      <w:pPr>
        <w:rPr>
          <w:rFonts w:asciiTheme="minorHAnsi" w:hAnsiTheme="minorHAnsi"/>
          <w:szCs w:val="24"/>
        </w:rPr>
      </w:pPr>
    </w:p>
    <w:sectPr w:rsidR="0083482D" w:rsidRPr="00D36ADB">
      <w:headerReference w:type="default" r:id="rId18"/>
      <w:pgSz w:w="11907" w:h="16840"/>
      <w:pgMar w:top="1418" w:right="1418" w:bottom="1134" w:left="1418" w:header="720" w:footer="889"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3D3" w:rsidRDefault="00AF33D3">
      <w:r>
        <w:separator/>
      </w:r>
    </w:p>
  </w:endnote>
  <w:endnote w:type="continuationSeparator" w:id="0">
    <w:p w:rsidR="00AF33D3" w:rsidRDefault="00AF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Serif">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3D3" w:rsidRDefault="00AF33D3">
      <w:r>
        <w:separator/>
      </w:r>
    </w:p>
  </w:footnote>
  <w:footnote w:type="continuationSeparator" w:id="0">
    <w:p w:rsidR="00AF33D3" w:rsidRDefault="00AF33D3">
      <w:r>
        <w:continuationSeparator/>
      </w:r>
    </w:p>
  </w:footnote>
  <w:footnote w:id="1">
    <w:p w:rsidR="00482D58" w:rsidRPr="00947991" w:rsidRDefault="00482D58">
      <w:pPr>
        <w:pStyle w:val="Funotentext"/>
        <w:rPr>
          <w:rFonts w:asciiTheme="minorHAnsi" w:hAnsiTheme="minorHAnsi" w:cstheme="minorHAnsi"/>
        </w:rPr>
      </w:pPr>
      <w:r w:rsidRPr="00947991">
        <w:rPr>
          <w:rStyle w:val="Funotenzeichen"/>
          <w:rFonts w:asciiTheme="minorHAnsi" w:hAnsiTheme="minorHAnsi" w:cstheme="minorHAnsi"/>
        </w:rPr>
        <w:footnoteRef/>
      </w:r>
      <w:r w:rsidRPr="00947991">
        <w:rPr>
          <w:rFonts w:asciiTheme="minorHAnsi" w:hAnsiTheme="minorHAnsi" w:cstheme="minorHAnsi"/>
        </w:rPr>
        <w:t xml:space="preserve"> „Erklärung des Zuger Gewerkschaftskartells zu den Maifeiern in Zug“, undatiert</w:t>
      </w:r>
    </w:p>
  </w:footnote>
  <w:footnote w:id="2">
    <w:p w:rsidR="00D53C32" w:rsidRPr="00947991" w:rsidRDefault="00D53C32">
      <w:pPr>
        <w:pStyle w:val="Funotentext"/>
        <w:rPr>
          <w:rFonts w:asciiTheme="minorHAnsi" w:hAnsiTheme="minorHAnsi" w:cstheme="minorHAnsi"/>
        </w:rPr>
      </w:pPr>
      <w:r w:rsidRPr="00947991">
        <w:rPr>
          <w:rStyle w:val="Funotenzeichen"/>
          <w:rFonts w:asciiTheme="minorHAnsi" w:hAnsiTheme="minorHAnsi" w:cstheme="minorHAnsi"/>
        </w:rPr>
        <w:footnoteRef/>
      </w:r>
      <w:r w:rsidRPr="00947991">
        <w:rPr>
          <w:rFonts w:asciiTheme="minorHAnsi" w:hAnsiTheme="minorHAnsi" w:cstheme="minorHAnsi"/>
        </w:rPr>
        <w:t xml:space="preserve"> „Die seltsamen Methoden des ‚Kollegen‘ Fredy </w:t>
      </w:r>
      <w:proofErr w:type="spellStart"/>
      <w:r w:rsidRPr="00947991">
        <w:rPr>
          <w:rFonts w:asciiTheme="minorHAnsi" w:hAnsiTheme="minorHAnsi" w:cstheme="minorHAnsi"/>
        </w:rPr>
        <w:t>Aeberli</w:t>
      </w:r>
      <w:proofErr w:type="spellEnd"/>
      <w:r w:rsidRPr="00947991">
        <w:rPr>
          <w:rFonts w:asciiTheme="minorHAnsi" w:hAnsiTheme="minorHAnsi" w:cstheme="minorHAnsi"/>
        </w:rPr>
        <w:t xml:space="preserve">, Helvetische </w:t>
      </w:r>
      <w:proofErr w:type="spellStart"/>
      <w:r w:rsidRPr="00947991">
        <w:rPr>
          <w:rFonts w:asciiTheme="minorHAnsi" w:hAnsiTheme="minorHAnsi" w:cstheme="minorHAnsi"/>
        </w:rPr>
        <w:t>Typographia</w:t>
      </w:r>
      <w:proofErr w:type="spellEnd"/>
      <w:r w:rsidRPr="00947991">
        <w:rPr>
          <w:rFonts w:asciiTheme="minorHAnsi" w:hAnsiTheme="minorHAnsi" w:cstheme="minorHAnsi"/>
        </w:rPr>
        <w:t>, 7. Mai 1975</w:t>
      </w:r>
    </w:p>
  </w:footnote>
  <w:footnote w:id="3">
    <w:p w:rsidR="00407321" w:rsidRPr="00947991" w:rsidRDefault="00407321">
      <w:pPr>
        <w:pStyle w:val="Funotentext"/>
        <w:rPr>
          <w:rFonts w:asciiTheme="minorHAnsi" w:hAnsiTheme="minorHAnsi" w:cstheme="minorHAnsi"/>
        </w:rPr>
      </w:pPr>
      <w:r w:rsidRPr="00947991">
        <w:rPr>
          <w:rStyle w:val="Funotenzeichen"/>
          <w:rFonts w:asciiTheme="minorHAnsi" w:hAnsiTheme="minorHAnsi" w:cstheme="minorHAnsi"/>
        </w:rPr>
        <w:footnoteRef/>
      </w:r>
      <w:r w:rsidRPr="00947991">
        <w:rPr>
          <w:rFonts w:asciiTheme="minorHAnsi" w:hAnsiTheme="minorHAnsi" w:cstheme="minorHAnsi"/>
        </w:rPr>
        <w:t xml:space="preserve"> „Antwort an den Zuger Kartell-Funktionär Hanspeter Wenk“, Fredy </w:t>
      </w:r>
      <w:proofErr w:type="spellStart"/>
      <w:r w:rsidRPr="00947991">
        <w:rPr>
          <w:rFonts w:asciiTheme="minorHAnsi" w:hAnsiTheme="minorHAnsi" w:cstheme="minorHAnsi"/>
        </w:rPr>
        <w:t>Aeberli</w:t>
      </w:r>
      <w:proofErr w:type="spellEnd"/>
      <w:r w:rsidRPr="00947991">
        <w:rPr>
          <w:rFonts w:asciiTheme="minorHAnsi" w:hAnsiTheme="minorHAnsi" w:cstheme="minorHAnsi"/>
        </w:rPr>
        <w:t xml:space="preserve">, Helvetische </w:t>
      </w:r>
      <w:proofErr w:type="spellStart"/>
      <w:r w:rsidRPr="00947991">
        <w:rPr>
          <w:rFonts w:asciiTheme="minorHAnsi" w:hAnsiTheme="minorHAnsi" w:cstheme="minorHAnsi"/>
        </w:rPr>
        <w:t>Typographia</w:t>
      </w:r>
      <w:proofErr w:type="spellEnd"/>
      <w:r w:rsidRPr="00947991">
        <w:rPr>
          <w:rFonts w:asciiTheme="minorHAnsi" w:hAnsiTheme="minorHAnsi" w:cstheme="minorHAnsi"/>
        </w:rPr>
        <w:t>, 21. Mai 1975</w:t>
      </w:r>
    </w:p>
  </w:footnote>
  <w:footnote w:id="4">
    <w:p w:rsidR="00D73E1D" w:rsidRPr="00E73C3A" w:rsidRDefault="00D73E1D">
      <w:pPr>
        <w:pStyle w:val="Funotentext"/>
        <w:rPr>
          <w:rFonts w:asciiTheme="minorHAnsi" w:hAnsiTheme="minorHAnsi" w:cstheme="minorHAnsi"/>
        </w:rPr>
      </w:pPr>
      <w:r w:rsidRPr="00E73C3A">
        <w:rPr>
          <w:rStyle w:val="Funotenzeichen"/>
          <w:rFonts w:asciiTheme="minorHAnsi" w:hAnsiTheme="minorHAnsi" w:cstheme="minorHAnsi"/>
        </w:rPr>
        <w:footnoteRef/>
      </w:r>
      <w:r w:rsidRPr="00E73C3A">
        <w:rPr>
          <w:rFonts w:asciiTheme="minorHAnsi" w:hAnsiTheme="minorHAnsi" w:cstheme="minorHAnsi"/>
        </w:rPr>
        <w:t xml:space="preserve"> Für eine loyale Diskussion und Zusammenarbeit in konkreten Fragen – Gegen das Sektierertum“, RML 1. Mai-Dossier, 1. Juni 1975</w:t>
      </w:r>
    </w:p>
  </w:footnote>
  <w:footnote w:id="5">
    <w:p w:rsidR="004739BB" w:rsidRPr="00E73C3A" w:rsidRDefault="004739BB">
      <w:pPr>
        <w:pStyle w:val="Funotentext"/>
        <w:rPr>
          <w:rFonts w:asciiTheme="minorHAnsi" w:hAnsiTheme="minorHAnsi" w:cstheme="minorHAnsi"/>
        </w:rPr>
      </w:pPr>
      <w:r w:rsidRPr="00E73C3A">
        <w:rPr>
          <w:rStyle w:val="Funotenzeichen"/>
          <w:rFonts w:asciiTheme="minorHAnsi" w:hAnsiTheme="minorHAnsi" w:cstheme="minorHAnsi"/>
        </w:rPr>
        <w:footnoteRef/>
      </w:r>
      <w:r w:rsidRPr="00E73C3A">
        <w:rPr>
          <w:rFonts w:asciiTheme="minorHAnsi" w:hAnsiTheme="minorHAnsi" w:cstheme="minorHAnsi"/>
        </w:rPr>
        <w:t xml:space="preserve"> Protokoll GKZ-Vorstandssitzung vom 4. Juni 1975</w:t>
      </w:r>
    </w:p>
  </w:footnote>
  <w:footnote w:id="6">
    <w:p w:rsidR="004739BB" w:rsidRPr="00E73C3A" w:rsidRDefault="004739BB">
      <w:pPr>
        <w:pStyle w:val="Funotentext"/>
        <w:rPr>
          <w:rFonts w:asciiTheme="minorHAnsi" w:hAnsiTheme="minorHAnsi" w:cstheme="minorHAnsi"/>
        </w:rPr>
      </w:pPr>
      <w:r w:rsidRPr="00E73C3A">
        <w:rPr>
          <w:rStyle w:val="Funotenzeichen"/>
          <w:rFonts w:asciiTheme="minorHAnsi" w:hAnsiTheme="minorHAnsi" w:cstheme="minorHAnsi"/>
        </w:rPr>
        <w:footnoteRef/>
      </w:r>
      <w:r w:rsidRPr="00E73C3A">
        <w:rPr>
          <w:rFonts w:asciiTheme="minorHAnsi" w:hAnsiTheme="minorHAnsi" w:cstheme="minorHAnsi"/>
        </w:rPr>
        <w:t xml:space="preserve"> Protokoll GKZ-Vorstandssitzung vom 4. Juni 1975</w:t>
      </w:r>
    </w:p>
  </w:footnote>
  <w:footnote w:id="7">
    <w:p w:rsidR="00A3757F" w:rsidRPr="00E73C3A" w:rsidRDefault="00A3757F">
      <w:pPr>
        <w:pStyle w:val="Funotentext"/>
        <w:rPr>
          <w:rFonts w:asciiTheme="minorHAnsi" w:hAnsiTheme="minorHAnsi" w:cstheme="minorHAnsi"/>
        </w:rPr>
      </w:pPr>
      <w:r w:rsidRPr="00E73C3A">
        <w:rPr>
          <w:rStyle w:val="Funotenzeichen"/>
          <w:rFonts w:asciiTheme="minorHAnsi" w:hAnsiTheme="minorHAnsi" w:cstheme="minorHAnsi"/>
        </w:rPr>
        <w:footnoteRef/>
      </w:r>
      <w:r w:rsidRPr="00E73C3A">
        <w:rPr>
          <w:rFonts w:asciiTheme="minorHAnsi" w:hAnsiTheme="minorHAnsi" w:cstheme="minorHAnsi"/>
        </w:rPr>
        <w:t xml:space="preserve"> Protokoll GKZ-Vorstandssitzung vom 12. September 1975</w:t>
      </w:r>
    </w:p>
  </w:footnote>
  <w:footnote w:id="8">
    <w:p w:rsidR="00A3757F" w:rsidRPr="00E73C3A" w:rsidRDefault="00A3757F">
      <w:pPr>
        <w:pStyle w:val="Funotentext"/>
        <w:rPr>
          <w:rFonts w:asciiTheme="minorHAnsi" w:hAnsiTheme="minorHAnsi" w:cstheme="minorHAnsi"/>
        </w:rPr>
      </w:pPr>
      <w:r w:rsidRPr="00E73C3A">
        <w:rPr>
          <w:rStyle w:val="Funotenzeichen"/>
          <w:rFonts w:asciiTheme="minorHAnsi" w:hAnsiTheme="minorHAnsi" w:cstheme="minorHAnsi"/>
        </w:rPr>
        <w:footnoteRef/>
      </w:r>
      <w:r w:rsidRPr="00E73C3A">
        <w:rPr>
          <w:rFonts w:asciiTheme="minorHAnsi" w:hAnsiTheme="minorHAnsi" w:cstheme="minorHAnsi"/>
        </w:rPr>
        <w:t xml:space="preserve"> Luzerner Neuste Nachrichten, 4. Juni 1975</w:t>
      </w:r>
    </w:p>
  </w:footnote>
  <w:footnote w:id="9">
    <w:p w:rsidR="00DF0642" w:rsidRPr="00FF1139" w:rsidRDefault="00DF0642">
      <w:pPr>
        <w:pStyle w:val="Funotentext"/>
        <w:rPr>
          <w:rFonts w:asciiTheme="minorHAnsi" w:hAnsiTheme="minorHAnsi" w:cstheme="minorHAnsi"/>
        </w:rPr>
      </w:pPr>
      <w:r w:rsidRPr="00FF1139">
        <w:rPr>
          <w:rStyle w:val="Funotenzeichen"/>
          <w:rFonts w:asciiTheme="minorHAnsi" w:hAnsiTheme="minorHAnsi" w:cstheme="minorHAnsi"/>
        </w:rPr>
        <w:footnoteRef/>
      </w:r>
      <w:r w:rsidRPr="00FF1139">
        <w:rPr>
          <w:rFonts w:asciiTheme="minorHAnsi" w:hAnsiTheme="minorHAnsi" w:cstheme="minorHAnsi"/>
        </w:rPr>
        <w:t xml:space="preserve"> Zuger Tagblatt, 6. Juni 1975</w:t>
      </w:r>
    </w:p>
  </w:footnote>
  <w:footnote w:id="10">
    <w:p w:rsidR="00DF0642" w:rsidRPr="00465B44" w:rsidRDefault="00DF0642">
      <w:pPr>
        <w:pStyle w:val="Funotentext"/>
        <w:rPr>
          <w:rFonts w:asciiTheme="minorHAnsi" w:hAnsiTheme="minorHAnsi" w:cstheme="minorHAnsi"/>
        </w:rPr>
      </w:pPr>
      <w:r w:rsidRPr="00465B44">
        <w:rPr>
          <w:rStyle w:val="Funotenzeichen"/>
          <w:rFonts w:asciiTheme="minorHAnsi" w:hAnsiTheme="minorHAnsi" w:cstheme="minorHAnsi"/>
        </w:rPr>
        <w:footnoteRef/>
      </w:r>
      <w:r w:rsidRPr="00465B44">
        <w:rPr>
          <w:rFonts w:asciiTheme="minorHAnsi" w:hAnsiTheme="minorHAnsi" w:cstheme="minorHAnsi"/>
        </w:rPr>
        <w:t xml:space="preserve"> Zuger </w:t>
      </w:r>
      <w:r w:rsidR="005A0341" w:rsidRPr="00465B44">
        <w:rPr>
          <w:rFonts w:asciiTheme="minorHAnsi" w:hAnsiTheme="minorHAnsi" w:cstheme="minorHAnsi"/>
        </w:rPr>
        <w:t>Tagblatt</w:t>
      </w:r>
      <w:r w:rsidRPr="00465B44">
        <w:rPr>
          <w:rFonts w:asciiTheme="minorHAnsi" w:hAnsiTheme="minorHAnsi" w:cstheme="minorHAnsi"/>
        </w:rPr>
        <w:t>, 10. Juni 1975</w:t>
      </w:r>
    </w:p>
  </w:footnote>
  <w:footnote w:id="11">
    <w:p w:rsidR="00DF0642" w:rsidRPr="00465B44" w:rsidRDefault="00DF0642">
      <w:pPr>
        <w:pStyle w:val="Funotentext"/>
        <w:rPr>
          <w:rFonts w:asciiTheme="minorHAnsi" w:hAnsiTheme="minorHAnsi" w:cstheme="minorHAnsi"/>
        </w:rPr>
      </w:pPr>
      <w:r w:rsidRPr="00382DC1">
        <w:rPr>
          <w:rStyle w:val="Funotenzeichen"/>
          <w:rFonts w:asciiTheme="minorHAnsi" w:hAnsiTheme="minorHAnsi" w:cstheme="minorHAnsi"/>
        </w:rPr>
        <w:footnoteRef/>
      </w:r>
      <w:r w:rsidRPr="00382DC1">
        <w:rPr>
          <w:rFonts w:asciiTheme="minorHAnsi" w:hAnsiTheme="minorHAnsi" w:cstheme="minorHAnsi"/>
        </w:rPr>
        <w:t xml:space="preserve"> </w:t>
      </w:r>
      <w:r w:rsidR="00C0239A" w:rsidRPr="00382DC1">
        <w:rPr>
          <w:rFonts w:asciiTheme="minorHAnsi" w:hAnsiTheme="minorHAnsi" w:cstheme="minorHAnsi"/>
        </w:rPr>
        <w:t>Z</w:t>
      </w:r>
      <w:r w:rsidR="00C0239A" w:rsidRPr="00465B44">
        <w:rPr>
          <w:rFonts w:asciiTheme="minorHAnsi" w:hAnsiTheme="minorHAnsi" w:cstheme="minorHAnsi"/>
        </w:rPr>
        <w:t>uger Tagblatt, 10. Juni 1975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6D5" w:rsidRPr="006E70BA" w:rsidRDefault="00D336D5" w:rsidP="00D336D5">
    <w:pPr>
      <w:pStyle w:val="Fuzeile"/>
      <w:shd w:val="clear" w:color="auto" w:fill="000000" w:themeFill="text1"/>
      <w:tabs>
        <w:tab w:val="clear" w:pos="4819"/>
        <w:tab w:val="left" w:pos="0"/>
        <w:tab w:val="center" w:pos="4536"/>
      </w:tabs>
      <w:rPr>
        <w:rFonts w:ascii="Calibri" w:hAnsi="Calibri"/>
        <w:b/>
        <w:color w:val="FF0000"/>
        <w:szCs w:val="24"/>
      </w:rPr>
    </w:pPr>
    <w:r w:rsidRPr="006E70BA">
      <w:rPr>
        <w:rFonts w:ascii="Calibri" w:hAnsi="Calibri"/>
        <w:color w:val="FF0000"/>
        <w:szCs w:val="24"/>
      </w:rPr>
      <w:t>Bruno Bollinger</w:t>
    </w:r>
    <w:r w:rsidRPr="006E70BA">
      <w:rPr>
        <w:rFonts w:ascii="Calibri" w:hAnsi="Calibri"/>
        <w:color w:val="FF0000"/>
        <w:szCs w:val="24"/>
      </w:rPr>
      <w:tab/>
    </w:r>
    <w:r w:rsidRPr="006E70BA">
      <w:rPr>
        <w:rFonts w:ascii="Calibri" w:hAnsi="Calibri"/>
        <w:b/>
        <w:color w:val="FF0000"/>
        <w:szCs w:val="24"/>
      </w:rPr>
      <w:t>Gewerkschaften und 1. Mai in Zug</w:t>
    </w:r>
    <w:r w:rsidRPr="006E70BA">
      <w:rPr>
        <w:rFonts w:ascii="Calibri" w:hAnsi="Calibri"/>
        <w:b/>
        <w:color w:val="FF0000"/>
        <w:szCs w:val="24"/>
      </w:rPr>
      <w:tab/>
    </w:r>
    <w:r w:rsidR="005E1049" w:rsidRPr="005E1049">
      <w:rPr>
        <w:rFonts w:ascii="Calibri" w:hAnsi="Calibri"/>
        <w:color w:val="FF0000"/>
        <w:szCs w:val="24"/>
      </w:rPr>
      <w:t>Munggenverlag</w:t>
    </w:r>
  </w:p>
  <w:p w:rsidR="00D336D5" w:rsidRPr="006E70BA" w:rsidRDefault="00D336D5" w:rsidP="0033501D">
    <w:pPr>
      <w:pStyle w:val="Kopfzeile"/>
      <w:shd w:val="clear" w:color="auto" w:fill="FF0000"/>
      <w:tabs>
        <w:tab w:val="clear" w:pos="4819"/>
        <w:tab w:val="center" w:pos="4535"/>
      </w:tabs>
      <w:jc w:val="center"/>
      <w:rPr>
        <w:rFonts w:ascii="Calibri" w:hAnsi="Calibri"/>
        <w:b/>
        <w:color w:val="FFFF00"/>
        <w:sz w:val="32"/>
        <w:szCs w:val="32"/>
      </w:rPr>
    </w:pPr>
    <w:r>
      <w:rPr>
        <w:rFonts w:ascii="Calibri" w:hAnsi="Calibri"/>
        <w:b/>
        <w:color w:val="FFFF00"/>
        <w:sz w:val="32"/>
        <w:szCs w:val="32"/>
      </w:rPr>
      <w:t>1975</w:t>
    </w:r>
    <w:r w:rsidRPr="006E70BA">
      <w:rPr>
        <w:rFonts w:ascii="Calibri" w:hAnsi="Calibri"/>
        <w:b/>
        <w:color w:val="FFFF00"/>
        <w:sz w:val="32"/>
        <w:szCs w:val="32"/>
      </w:rPr>
      <w:t xml:space="preserve">: </w:t>
    </w:r>
    <w:r w:rsidR="00482D0F">
      <w:rPr>
        <w:rFonts w:ascii="Calibri" w:hAnsi="Calibri"/>
        <w:b/>
        <w:color w:val="FFFF00"/>
        <w:sz w:val="32"/>
        <w:szCs w:val="32"/>
      </w:rPr>
      <w:t>Nachgeschi</w:t>
    </w:r>
    <w:r w:rsidR="00FB5F43">
      <w:rPr>
        <w:rFonts w:ascii="Calibri" w:hAnsi="Calibri"/>
        <w:b/>
        <w:color w:val="FFFF00"/>
        <w:sz w:val="32"/>
        <w:szCs w:val="32"/>
      </w:rPr>
      <w:t>ch</w:t>
    </w:r>
    <w:r w:rsidR="00482D0F">
      <w:rPr>
        <w:rFonts w:ascii="Calibri" w:hAnsi="Calibri"/>
        <w:b/>
        <w:color w:val="FFFF00"/>
        <w:sz w:val="32"/>
        <w:szCs w:val="32"/>
      </w:rPr>
      <w:t>te</w:t>
    </w:r>
    <w:r w:rsidR="00D02FF8">
      <w:rPr>
        <w:rFonts w:ascii="Calibri" w:hAnsi="Calibri"/>
        <w:b/>
        <w:color w:val="FFFF00"/>
        <w:sz w:val="32"/>
        <w:szCs w:val="32"/>
      </w:rPr>
      <w:t xml:space="preserve"> 1. Mai</w:t>
    </w:r>
  </w:p>
  <w:p w:rsidR="00D336D5" w:rsidRPr="005E1049" w:rsidRDefault="005E1049" w:rsidP="005E1049">
    <w:pPr>
      <w:pStyle w:val="Kopfzeile"/>
      <w:tabs>
        <w:tab w:val="clear" w:pos="4819"/>
        <w:tab w:val="clear" w:pos="9071"/>
        <w:tab w:val="center" w:pos="4536"/>
        <w:tab w:val="right" w:pos="9073"/>
      </w:tabs>
      <w:jc w:val="right"/>
      <w:rPr>
        <w:b/>
        <w:color w:val="FFFFFF" w:themeColor="background1"/>
        <w:sz w:val="20"/>
      </w:rPr>
    </w:pPr>
    <w:r w:rsidRPr="005E1049">
      <w:rPr>
        <w:rStyle w:val="Seitenzahl"/>
        <w:rFonts w:ascii="Calibri" w:hAnsi="Calibri"/>
        <w:b/>
        <w:color w:val="FFFFFF" w:themeColor="background1"/>
        <w:szCs w:val="24"/>
        <w:highlight w:val="darkGray"/>
      </w:rPr>
      <w:fldChar w:fldCharType="begin"/>
    </w:r>
    <w:r w:rsidRPr="005E1049">
      <w:rPr>
        <w:rStyle w:val="Seitenzahl"/>
        <w:rFonts w:ascii="Calibri" w:hAnsi="Calibri"/>
        <w:b/>
        <w:color w:val="FFFFFF" w:themeColor="background1"/>
        <w:szCs w:val="24"/>
        <w:highlight w:val="darkGray"/>
      </w:rPr>
      <w:instrText xml:space="preserve"> PAGE </w:instrText>
    </w:r>
    <w:r w:rsidRPr="005E1049">
      <w:rPr>
        <w:rStyle w:val="Seitenzahl"/>
        <w:rFonts w:ascii="Calibri" w:hAnsi="Calibri"/>
        <w:b/>
        <w:color w:val="FFFFFF" w:themeColor="background1"/>
        <w:szCs w:val="24"/>
        <w:highlight w:val="darkGray"/>
      </w:rPr>
      <w:fldChar w:fldCharType="separate"/>
    </w:r>
    <w:r w:rsidR="00E01E70">
      <w:rPr>
        <w:rStyle w:val="Seitenzahl"/>
        <w:rFonts w:ascii="Calibri" w:hAnsi="Calibri"/>
        <w:b/>
        <w:noProof/>
        <w:color w:val="FFFFFF" w:themeColor="background1"/>
        <w:szCs w:val="24"/>
        <w:highlight w:val="darkGray"/>
      </w:rPr>
      <w:t>6</w:t>
    </w:r>
    <w:r w:rsidRPr="005E1049">
      <w:rPr>
        <w:rStyle w:val="Seitenzahl"/>
        <w:rFonts w:ascii="Calibri" w:hAnsi="Calibri"/>
        <w:b/>
        <w:color w:val="FFFFFF" w:themeColor="background1"/>
        <w:szCs w:val="24"/>
        <w:highlight w:val="darkGray"/>
      </w:rPr>
      <w:fldChar w:fldCharType="end"/>
    </w:r>
    <w:r w:rsidRPr="005E1049">
      <w:rPr>
        <w:rFonts w:ascii="Calibri" w:hAnsi="Calibri"/>
        <w:b/>
        <w:color w:val="FFFFFF" w:themeColor="background1"/>
        <w:szCs w:val="24"/>
        <w:highlight w:val="darkGray"/>
      </w:rPr>
      <w:t xml:space="preserve"> / </w:t>
    </w:r>
    <w:r w:rsidRPr="005E1049">
      <w:rPr>
        <w:rStyle w:val="Seitenzahl"/>
        <w:rFonts w:ascii="Calibri" w:hAnsi="Calibri" w:cs="Arial"/>
        <w:color w:val="FFFFFF" w:themeColor="background1"/>
        <w:szCs w:val="24"/>
        <w:highlight w:val="darkGray"/>
      </w:rPr>
      <w:fldChar w:fldCharType="begin"/>
    </w:r>
    <w:r w:rsidRPr="005E1049">
      <w:rPr>
        <w:rStyle w:val="Seitenzahl"/>
        <w:rFonts w:ascii="Calibri" w:hAnsi="Calibri" w:cs="Arial"/>
        <w:color w:val="FFFFFF" w:themeColor="background1"/>
        <w:szCs w:val="24"/>
        <w:highlight w:val="darkGray"/>
      </w:rPr>
      <w:instrText xml:space="preserve"> NUMPAGES </w:instrText>
    </w:r>
    <w:r w:rsidRPr="005E1049">
      <w:rPr>
        <w:rStyle w:val="Seitenzahl"/>
        <w:rFonts w:ascii="Calibri" w:hAnsi="Calibri" w:cs="Arial"/>
        <w:color w:val="FFFFFF" w:themeColor="background1"/>
        <w:szCs w:val="24"/>
        <w:highlight w:val="darkGray"/>
      </w:rPr>
      <w:fldChar w:fldCharType="separate"/>
    </w:r>
    <w:r w:rsidR="00E01E70">
      <w:rPr>
        <w:rStyle w:val="Seitenzahl"/>
        <w:rFonts w:ascii="Calibri" w:hAnsi="Calibri" w:cs="Arial"/>
        <w:noProof/>
        <w:color w:val="FFFFFF" w:themeColor="background1"/>
        <w:szCs w:val="24"/>
        <w:highlight w:val="darkGray"/>
      </w:rPr>
      <w:t>6</w:t>
    </w:r>
    <w:r w:rsidRPr="005E1049">
      <w:rPr>
        <w:rStyle w:val="Seitenzahl"/>
        <w:rFonts w:ascii="Calibri" w:hAnsi="Calibri" w:cs="Arial"/>
        <w:color w:val="FFFFFF" w:themeColor="background1"/>
        <w:szCs w:val="24"/>
        <w:highlight w:val="darkGray"/>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activeWritingStyle w:appName="MSWord" w:lang="it-CH" w:vendorID="64" w:dllVersion="131078" w:nlCheck="1" w:checkStyle="0"/>
  <w:activeWritingStyle w:appName="MSWord" w:lang="de-CH" w:vendorID="64" w:dllVersion="131078" w:nlCheck="1" w:checkStyle="1"/>
  <w:proofState w:spelling="clean" w:grammar="clean"/>
  <w:defaultTabStop w:val="708"/>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1A0"/>
    <w:rsid w:val="000F157C"/>
    <w:rsid w:val="00101CA6"/>
    <w:rsid w:val="00106DC7"/>
    <w:rsid w:val="00110AF7"/>
    <w:rsid w:val="00123637"/>
    <w:rsid w:val="00123F44"/>
    <w:rsid w:val="001D7083"/>
    <w:rsid w:val="00232AB9"/>
    <w:rsid w:val="00235E41"/>
    <w:rsid w:val="0025038D"/>
    <w:rsid w:val="0026755A"/>
    <w:rsid w:val="00271FFF"/>
    <w:rsid w:val="00287390"/>
    <w:rsid w:val="002B1673"/>
    <w:rsid w:val="00302110"/>
    <w:rsid w:val="003103EE"/>
    <w:rsid w:val="003337CF"/>
    <w:rsid w:val="0033501D"/>
    <w:rsid w:val="00382DC1"/>
    <w:rsid w:val="003A57BD"/>
    <w:rsid w:val="003F2CAE"/>
    <w:rsid w:val="0040564A"/>
    <w:rsid w:val="00407321"/>
    <w:rsid w:val="004138C5"/>
    <w:rsid w:val="00454F25"/>
    <w:rsid w:val="00465B44"/>
    <w:rsid w:val="004739BB"/>
    <w:rsid w:val="00482D0F"/>
    <w:rsid w:val="00482D58"/>
    <w:rsid w:val="0049568D"/>
    <w:rsid w:val="00496DC2"/>
    <w:rsid w:val="004B38A1"/>
    <w:rsid w:val="004C018A"/>
    <w:rsid w:val="004C15AB"/>
    <w:rsid w:val="004F6D30"/>
    <w:rsid w:val="00517FB4"/>
    <w:rsid w:val="005311DA"/>
    <w:rsid w:val="00563AF4"/>
    <w:rsid w:val="0057399C"/>
    <w:rsid w:val="005A0341"/>
    <w:rsid w:val="005D2A98"/>
    <w:rsid w:val="005D4A2E"/>
    <w:rsid w:val="005E1049"/>
    <w:rsid w:val="005E6C49"/>
    <w:rsid w:val="00631FD1"/>
    <w:rsid w:val="006709A1"/>
    <w:rsid w:val="006716DB"/>
    <w:rsid w:val="006B2A02"/>
    <w:rsid w:val="00701357"/>
    <w:rsid w:val="00735023"/>
    <w:rsid w:val="007C13B8"/>
    <w:rsid w:val="007D381D"/>
    <w:rsid w:val="00806BBF"/>
    <w:rsid w:val="0083482D"/>
    <w:rsid w:val="00840767"/>
    <w:rsid w:val="00862C06"/>
    <w:rsid w:val="008C301D"/>
    <w:rsid w:val="008D3B9B"/>
    <w:rsid w:val="00903885"/>
    <w:rsid w:val="009041B1"/>
    <w:rsid w:val="00947991"/>
    <w:rsid w:val="009E078E"/>
    <w:rsid w:val="00A145E8"/>
    <w:rsid w:val="00A14674"/>
    <w:rsid w:val="00A2071C"/>
    <w:rsid w:val="00A30DA1"/>
    <w:rsid w:val="00A3757F"/>
    <w:rsid w:val="00A715BB"/>
    <w:rsid w:val="00A76A9B"/>
    <w:rsid w:val="00A83558"/>
    <w:rsid w:val="00AA3D04"/>
    <w:rsid w:val="00AC3A2B"/>
    <w:rsid w:val="00AD7A05"/>
    <w:rsid w:val="00AF33D3"/>
    <w:rsid w:val="00AF4231"/>
    <w:rsid w:val="00B26957"/>
    <w:rsid w:val="00BE4568"/>
    <w:rsid w:val="00C0239A"/>
    <w:rsid w:val="00C44B8B"/>
    <w:rsid w:val="00C64FF6"/>
    <w:rsid w:val="00D01278"/>
    <w:rsid w:val="00D01E14"/>
    <w:rsid w:val="00D02FF8"/>
    <w:rsid w:val="00D05045"/>
    <w:rsid w:val="00D06466"/>
    <w:rsid w:val="00D336D5"/>
    <w:rsid w:val="00D34125"/>
    <w:rsid w:val="00D34CDF"/>
    <w:rsid w:val="00D36ADB"/>
    <w:rsid w:val="00D53C32"/>
    <w:rsid w:val="00D70BBB"/>
    <w:rsid w:val="00D73E1D"/>
    <w:rsid w:val="00D83DA2"/>
    <w:rsid w:val="00D85EB5"/>
    <w:rsid w:val="00DA7B49"/>
    <w:rsid w:val="00DC7A3E"/>
    <w:rsid w:val="00DD00D8"/>
    <w:rsid w:val="00DF0343"/>
    <w:rsid w:val="00DF0642"/>
    <w:rsid w:val="00E01E70"/>
    <w:rsid w:val="00E47330"/>
    <w:rsid w:val="00E619B1"/>
    <w:rsid w:val="00E73C3A"/>
    <w:rsid w:val="00EE0126"/>
    <w:rsid w:val="00F331E4"/>
    <w:rsid w:val="00F37665"/>
    <w:rsid w:val="00F4530F"/>
    <w:rsid w:val="00F461A0"/>
    <w:rsid w:val="00F50EB3"/>
    <w:rsid w:val="00F57D29"/>
    <w:rsid w:val="00F83EBC"/>
    <w:rsid w:val="00FB5F43"/>
    <w:rsid w:val="00FD1DFB"/>
    <w:rsid w:val="00FE7BC5"/>
    <w:rsid w:val="00FF113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F46E59-6FB6-4A98-8657-5F7916EE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819"/>
        <w:tab w:val="right" w:pos="9071"/>
      </w:tabs>
    </w:pPr>
  </w:style>
  <w:style w:type="paragraph" w:styleId="Kopfzeile">
    <w:name w:val="header"/>
    <w:basedOn w:val="Standard"/>
    <w:semiHidden/>
    <w:pPr>
      <w:tabs>
        <w:tab w:val="center" w:pos="4819"/>
        <w:tab w:val="right" w:pos="9071"/>
      </w:tabs>
    </w:pPr>
  </w:style>
  <w:style w:type="character" w:styleId="Seitenzahl">
    <w:name w:val="page number"/>
    <w:basedOn w:val="Absatz-Standardschriftart"/>
    <w:semiHidden/>
  </w:style>
  <w:style w:type="table" w:styleId="Tabellenraster">
    <w:name w:val="Table Grid"/>
    <w:basedOn w:val="NormaleTabelle"/>
    <w:rsid w:val="0030211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675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755A"/>
    <w:rPr>
      <w:rFonts w:ascii="Segoe UI" w:hAnsi="Segoe UI" w:cs="Segoe UI"/>
      <w:sz w:val="18"/>
      <w:szCs w:val="18"/>
      <w:lang w:val="de-DE"/>
    </w:rPr>
  </w:style>
  <w:style w:type="paragraph" w:styleId="Funotentext">
    <w:name w:val="footnote text"/>
    <w:basedOn w:val="Standard"/>
    <w:link w:val="FunotentextZchn"/>
    <w:uiPriority w:val="99"/>
    <w:semiHidden/>
    <w:unhideWhenUsed/>
    <w:rsid w:val="00232AB9"/>
    <w:rPr>
      <w:sz w:val="20"/>
    </w:rPr>
  </w:style>
  <w:style w:type="character" w:customStyle="1" w:styleId="FunotentextZchn">
    <w:name w:val="Fußnotentext Zchn"/>
    <w:basedOn w:val="Absatz-Standardschriftart"/>
    <w:link w:val="Funotentext"/>
    <w:uiPriority w:val="99"/>
    <w:semiHidden/>
    <w:rsid w:val="00232AB9"/>
    <w:rPr>
      <w:rFonts w:ascii="Times New Roman" w:hAnsi="Times New Roman"/>
      <w:lang w:val="de-DE"/>
    </w:rPr>
  </w:style>
  <w:style w:type="character" w:styleId="Funotenzeichen">
    <w:name w:val="footnote reference"/>
    <w:basedOn w:val="Absatz-Standardschriftart"/>
    <w:uiPriority w:val="99"/>
    <w:semiHidden/>
    <w:unhideWhenUsed/>
    <w:rsid w:val="00232A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B65F1-0684-47A4-92A9-CD29766B3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2343</Words>
  <Characters>14768</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19</vt:lpstr>
    </vt:vector>
  </TitlesOfParts>
  <Company> </Company>
  <LinksUpToDate>false</LinksUpToDate>
  <CharactersWithSpaces>17077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dc:title>
  <dc:subject/>
  <dc:creator>GBI</dc:creator>
  <cp:keywords/>
  <dc:description/>
  <cp:lastModifiedBy>Bruno Bollinger</cp:lastModifiedBy>
  <cp:revision>4</cp:revision>
  <cp:lastPrinted>2015-12-29T08:20:00Z</cp:lastPrinted>
  <dcterms:created xsi:type="dcterms:W3CDTF">2017-12-10T09:15:00Z</dcterms:created>
  <dcterms:modified xsi:type="dcterms:W3CDTF">2017-12-10T10:14:00Z</dcterms:modified>
</cp:coreProperties>
</file>